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B41" w:rsidRPr="00951C31" w:rsidRDefault="00E27B41" w:rsidP="00E27B41">
      <w:pPr>
        <w:tabs>
          <w:tab w:val="left" w:pos="1649"/>
        </w:tabs>
        <w:spacing w:after="0" w:line="240" w:lineRule="auto"/>
        <w:ind w:left="284"/>
        <w:jc w:val="both"/>
        <w:rPr>
          <w:rFonts w:ascii="Verdana" w:eastAsia="Verdana" w:hAnsi="Verdana" w:cs="Verdana"/>
          <w:b/>
          <w:sz w:val="36"/>
          <w:szCs w:val="36"/>
        </w:rPr>
      </w:pPr>
      <w:r>
        <w:rPr>
          <w:rFonts w:ascii="Verdana" w:eastAsia="Verdana" w:hAnsi="Verdana" w:cs="Verdana"/>
          <w:b/>
          <w:sz w:val="36"/>
          <w:szCs w:val="36"/>
        </w:rPr>
        <w:t xml:space="preserve">DITTA: </w:t>
      </w:r>
      <w:r>
        <w:rPr>
          <w:rFonts w:ascii="Verdana" w:eastAsia="Verdana" w:hAnsi="Verdana" w:cs="Verdana"/>
          <w:b/>
          <w:sz w:val="36"/>
          <w:szCs w:val="36"/>
        </w:rPr>
        <w:tab/>
      </w:r>
    </w:p>
    <w:p w:rsidR="005E1E4B" w:rsidRDefault="005E1E4B" w:rsidP="005E1E4B">
      <w:pPr>
        <w:tabs>
          <w:tab w:val="left" w:pos="1649"/>
        </w:tabs>
        <w:spacing w:after="0" w:line="240" w:lineRule="auto"/>
        <w:ind w:left="284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20"/>
        </w:rPr>
        <w:t xml:space="preserve">Art. 11 – </w:t>
      </w:r>
      <w:r>
        <w:rPr>
          <w:rFonts w:ascii="Verdana" w:eastAsia="Verdana" w:hAnsi="Verdana" w:cs="Verdana"/>
          <w:b/>
          <w:sz w:val="18"/>
        </w:rPr>
        <w:t>CRITERI DI AGGIUDICAZIONE</w:t>
      </w:r>
    </w:p>
    <w:p w:rsidR="005E1E4B" w:rsidRDefault="005E1E4B" w:rsidP="005E1E4B">
      <w:pPr>
        <w:spacing w:before="36" w:after="120" w:line="278" w:lineRule="auto"/>
        <w:ind w:left="232" w:right="235" w:firstLine="427"/>
        <w:jc w:val="both"/>
        <w:rPr>
          <w:rFonts w:ascii="Verdana" w:eastAsia="Verdana" w:hAnsi="Verdana" w:cs="Verdana"/>
          <w:color w:val="000000"/>
          <w:sz w:val="18"/>
          <w:shd w:val="clear" w:color="auto" w:fill="FFFFFF"/>
        </w:rPr>
      </w:pPr>
      <w:r>
        <w:rPr>
          <w:rFonts w:ascii="Verdana" w:eastAsia="Verdana" w:hAnsi="Verdana" w:cs="Verdana"/>
          <w:color w:val="000000"/>
          <w:sz w:val="18"/>
        </w:rPr>
        <w:t xml:space="preserve">L’aggiudicazione della fornitura </w:t>
      </w:r>
      <w:r>
        <w:rPr>
          <w:rFonts w:ascii="Verdana" w:eastAsia="Verdana" w:hAnsi="Verdana" w:cs="Verdana"/>
          <w:color w:val="000000"/>
          <w:sz w:val="18"/>
          <w:shd w:val="clear" w:color="auto" w:fill="FFFFFF"/>
        </w:rPr>
        <w:t xml:space="preserve">avverrà sulla base dell’offerta economicamente più vantaggiosa </w:t>
      </w:r>
      <w:r w:rsidRPr="004E736C">
        <w:rPr>
          <w:rFonts w:ascii="Verdana" w:eastAsia="Verdana" w:hAnsi="Verdana" w:cs="Verdana"/>
          <w:sz w:val="18"/>
          <w:shd w:val="clear" w:color="auto" w:fill="FFFFFF"/>
        </w:rPr>
        <w:t>ai sensi dell’</w:t>
      </w:r>
      <w:r w:rsidRPr="004E736C">
        <w:rPr>
          <w:rFonts w:ascii="Verdana" w:eastAsia="Verdana" w:hAnsi="Verdana" w:cs="Verdana"/>
          <w:b/>
          <w:sz w:val="18"/>
          <w:shd w:val="clear" w:color="auto" w:fill="FFFFFF"/>
        </w:rPr>
        <w:t xml:space="preserve">art. </w:t>
      </w:r>
      <w:r w:rsidR="00A04CD9">
        <w:rPr>
          <w:rFonts w:ascii="Verdana" w:eastAsia="Verdana" w:hAnsi="Verdana" w:cs="Verdana"/>
          <w:b/>
          <w:sz w:val="18"/>
          <w:shd w:val="clear" w:color="auto" w:fill="FFFFFF"/>
        </w:rPr>
        <w:t>95</w:t>
      </w:r>
      <w:r w:rsidRPr="004E736C">
        <w:rPr>
          <w:rFonts w:ascii="Verdana" w:eastAsia="Verdana" w:hAnsi="Verdana" w:cs="Verdana"/>
          <w:b/>
          <w:sz w:val="18"/>
          <w:shd w:val="clear" w:color="auto" w:fill="FFFFFF"/>
        </w:rPr>
        <w:t xml:space="preserve"> del </w:t>
      </w:r>
      <w:proofErr w:type="spellStart"/>
      <w:r w:rsidRPr="004E736C">
        <w:rPr>
          <w:rFonts w:ascii="Verdana" w:eastAsia="Verdana" w:hAnsi="Verdana" w:cs="Verdana"/>
          <w:b/>
          <w:sz w:val="18"/>
          <w:shd w:val="clear" w:color="auto" w:fill="FFFFFF"/>
        </w:rPr>
        <w:t>D.Lgs</w:t>
      </w:r>
      <w:proofErr w:type="spellEnd"/>
      <w:r w:rsidRPr="004E736C">
        <w:rPr>
          <w:rFonts w:ascii="Verdana" w:eastAsia="Verdana" w:hAnsi="Verdana" w:cs="Verdana"/>
          <w:b/>
          <w:sz w:val="18"/>
          <w:shd w:val="clear" w:color="auto" w:fill="FFFFFF"/>
        </w:rPr>
        <w:t xml:space="preserve"> </w:t>
      </w:r>
      <w:r w:rsidR="004E736C" w:rsidRPr="004E736C">
        <w:rPr>
          <w:rFonts w:ascii="Verdana" w:eastAsia="Verdana" w:hAnsi="Verdana" w:cs="Verdana"/>
          <w:b/>
          <w:sz w:val="18"/>
          <w:shd w:val="clear" w:color="auto" w:fill="FFFFFF"/>
        </w:rPr>
        <w:t>50</w:t>
      </w:r>
      <w:r w:rsidRPr="004E736C">
        <w:rPr>
          <w:rFonts w:ascii="Verdana" w:eastAsia="Verdana" w:hAnsi="Verdana" w:cs="Verdana"/>
          <w:b/>
          <w:sz w:val="18"/>
          <w:shd w:val="clear" w:color="auto" w:fill="FFFFFF"/>
        </w:rPr>
        <w:t>/20</w:t>
      </w:r>
      <w:r w:rsidR="004E736C" w:rsidRPr="004E736C">
        <w:rPr>
          <w:rFonts w:ascii="Verdana" w:eastAsia="Verdana" w:hAnsi="Verdana" w:cs="Verdana"/>
          <w:b/>
          <w:sz w:val="18"/>
          <w:shd w:val="clear" w:color="auto" w:fill="FFFFFF"/>
        </w:rPr>
        <w:t>1</w:t>
      </w:r>
      <w:r w:rsidRPr="004E736C">
        <w:rPr>
          <w:rFonts w:ascii="Verdana" w:eastAsia="Verdana" w:hAnsi="Verdana" w:cs="Verdana"/>
          <w:b/>
          <w:sz w:val="18"/>
          <w:shd w:val="clear" w:color="auto" w:fill="FFFFFF"/>
        </w:rPr>
        <w:t xml:space="preserve">6, </w:t>
      </w:r>
      <w:r w:rsidRPr="004E736C">
        <w:rPr>
          <w:rFonts w:ascii="Verdana" w:eastAsia="Verdana" w:hAnsi="Verdana" w:cs="Verdana"/>
          <w:sz w:val="18"/>
          <w:shd w:val="clear" w:color="auto" w:fill="FFFFFF"/>
        </w:rPr>
        <w:t xml:space="preserve">mediante l’assegnazione di un punteggio </w:t>
      </w:r>
      <w:r w:rsidRPr="004E736C">
        <w:rPr>
          <w:rFonts w:ascii="Verdana" w:eastAsia="Verdana" w:hAnsi="Verdana" w:cs="Verdana"/>
          <w:spacing w:val="-3"/>
          <w:sz w:val="18"/>
          <w:shd w:val="clear" w:color="auto" w:fill="FFFFFF"/>
        </w:rPr>
        <w:t xml:space="preserve">massimo </w:t>
      </w:r>
      <w:r w:rsidRPr="004E736C">
        <w:rPr>
          <w:rFonts w:ascii="Verdana" w:eastAsia="Verdana" w:hAnsi="Verdana" w:cs="Verdana"/>
          <w:sz w:val="18"/>
          <w:shd w:val="clear" w:color="auto" w:fill="FFFFFF"/>
        </w:rPr>
        <w:t xml:space="preserve">di 100 </w:t>
      </w:r>
      <w:r>
        <w:rPr>
          <w:rFonts w:ascii="Verdana" w:eastAsia="Verdana" w:hAnsi="Verdana" w:cs="Verdana"/>
          <w:color w:val="000000"/>
          <w:sz w:val="18"/>
          <w:shd w:val="clear" w:color="auto" w:fill="FFFFFF"/>
        </w:rPr>
        <w:t>punti:</w:t>
      </w:r>
    </w:p>
    <w:tbl>
      <w:tblPr>
        <w:tblW w:w="878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9"/>
        <w:gridCol w:w="2280"/>
        <w:gridCol w:w="2215"/>
      </w:tblGrid>
      <w:tr w:rsidR="005E1E4B" w:rsidTr="00AD093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5E1E4B" w:rsidRDefault="005E1E4B" w:rsidP="00ED414B">
            <w:pPr>
              <w:spacing w:after="49" w:line="274" w:lineRule="auto"/>
              <w:ind w:right="233"/>
              <w:jc w:val="center"/>
            </w:pPr>
            <w:r>
              <w:rPr>
                <w:rFonts w:ascii="Verdana" w:eastAsia="Verdana" w:hAnsi="Verdana" w:cs="Verdana"/>
                <w:b/>
                <w:color w:val="000000"/>
                <w:sz w:val="18"/>
              </w:rPr>
              <w:t>REQUISITO</w:t>
            </w:r>
          </w:p>
        </w:tc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5E1E4B" w:rsidRPr="00FF5D39" w:rsidRDefault="005E1E4B" w:rsidP="00A04CD9">
            <w:pPr>
              <w:spacing w:after="49" w:line="274" w:lineRule="auto"/>
              <w:ind w:right="233"/>
              <w:jc w:val="right"/>
            </w:pPr>
            <w:r w:rsidRPr="00FF5D39">
              <w:rPr>
                <w:rFonts w:ascii="Verdana" w:eastAsia="Verdana" w:hAnsi="Verdana" w:cs="Verdana"/>
                <w:b/>
                <w:sz w:val="18"/>
              </w:rPr>
              <w:t>PUNTEGGIO MA</w:t>
            </w:r>
            <w:r w:rsidR="00FF5D39">
              <w:rPr>
                <w:rFonts w:ascii="Verdana" w:eastAsia="Verdana" w:hAnsi="Verdana" w:cs="Verdana"/>
                <w:b/>
                <w:sz w:val="18"/>
              </w:rPr>
              <w:t>X</w:t>
            </w:r>
            <w:r w:rsidRPr="00FF5D39">
              <w:rPr>
                <w:rFonts w:ascii="Verdana" w:eastAsia="Verdana" w:hAnsi="Verdana" w:cs="Verdana"/>
                <w:b/>
                <w:sz w:val="18"/>
              </w:rPr>
              <w:t xml:space="preserve"> PUNTI </w:t>
            </w:r>
            <w:r w:rsidR="00A04CD9">
              <w:rPr>
                <w:rFonts w:ascii="Verdana" w:eastAsia="Verdana" w:hAnsi="Verdana" w:cs="Verdana"/>
                <w:b/>
                <w:sz w:val="18"/>
              </w:rPr>
              <w:t>4</w:t>
            </w:r>
            <w:r w:rsidR="00E11E0A" w:rsidRPr="00FF5D39">
              <w:rPr>
                <w:rFonts w:ascii="Verdana" w:eastAsia="Verdana" w:hAnsi="Verdana" w:cs="Verdana"/>
                <w:b/>
                <w:sz w:val="18"/>
              </w:rPr>
              <w:t>0</w:t>
            </w:r>
          </w:p>
        </w:tc>
      </w:tr>
      <w:tr w:rsidR="005E1E4B" w:rsidRPr="006B2BF7" w:rsidTr="00AD093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5E1E4B" w:rsidRPr="00FF5D39" w:rsidRDefault="00FF5D39" w:rsidP="00FF5D39">
            <w:pPr>
              <w:spacing w:after="49" w:line="274" w:lineRule="auto"/>
              <w:ind w:right="233"/>
              <w:jc w:val="both"/>
              <w:rPr>
                <w:sz w:val="14"/>
                <w:szCs w:val="14"/>
              </w:rPr>
            </w:pPr>
            <w:r w:rsidRPr="00FF5D39">
              <w:rPr>
                <w:rFonts w:ascii="Verdana" w:hAnsi="Verdana"/>
                <w:i/>
                <w:iCs/>
                <w:sz w:val="14"/>
                <w:szCs w:val="14"/>
              </w:rPr>
              <w:t>Valore tecnico del progetto, rispondenza alle specifiche tecniche minime richieste, chiarezza del progetto, proposte migliorative e qualità dei prodotti. Le offerte contenenti specifiche tecniche al di sotto delle minime richieste anche per un solo elemento verranno escluse e non valutate economicamente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5E1E4B" w:rsidRPr="00FF5D39" w:rsidRDefault="00FF5D39" w:rsidP="00ED414B">
            <w:pPr>
              <w:spacing w:after="49" w:line="274" w:lineRule="auto"/>
              <w:ind w:right="233"/>
              <w:jc w:val="center"/>
            </w:pPr>
            <w:r w:rsidRPr="00FF5D39">
              <w:rPr>
                <w:rFonts w:ascii="Verdana" w:eastAsia="Verdana" w:hAnsi="Verdana" w:cs="Verdana"/>
                <w:b/>
                <w:sz w:val="18"/>
              </w:rPr>
              <w:t>Assegnato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5E1E4B" w:rsidRPr="00FF5D39" w:rsidRDefault="00FF5D39" w:rsidP="00ED414B">
            <w:pPr>
              <w:spacing w:after="49" w:line="274" w:lineRule="auto"/>
              <w:ind w:right="233"/>
              <w:jc w:val="center"/>
            </w:pPr>
            <w:r w:rsidRPr="00FF5D39">
              <w:rPr>
                <w:rFonts w:ascii="Verdana" w:eastAsia="Verdana" w:hAnsi="Verdana" w:cs="Verdana"/>
                <w:b/>
                <w:sz w:val="18"/>
              </w:rPr>
              <w:t xml:space="preserve">Punteggio </w:t>
            </w:r>
            <w:proofErr w:type="spellStart"/>
            <w:r w:rsidRPr="00FF5D39">
              <w:rPr>
                <w:rFonts w:ascii="Verdana" w:eastAsia="Verdana" w:hAnsi="Verdana" w:cs="Verdana"/>
                <w:b/>
                <w:sz w:val="18"/>
              </w:rPr>
              <w:t>Max</w:t>
            </w:r>
            <w:proofErr w:type="spellEnd"/>
          </w:p>
        </w:tc>
      </w:tr>
      <w:tr w:rsidR="002F7587" w:rsidRPr="00AD093B" w:rsidTr="00AD093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E1E4B" w:rsidRPr="00AD093B" w:rsidRDefault="00FF5D39" w:rsidP="00ED414B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>VALORE TECNICO DEL PROGETTO</w:t>
            </w:r>
          </w:p>
          <w:p w:rsidR="00FF5D39" w:rsidRPr="00AD093B" w:rsidRDefault="002F7587" w:rsidP="002F7587">
            <w:pPr>
              <w:pStyle w:val="Paragrafoelenco"/>
              <w:numPr>
                <w:ilvl w:val="0"/>
                <w:numId w:val="6"/>
              </w:numPr>
              <w:spacing w:before="168"/>
              <w:ind w:right="101"/>
              <w:rPr>
                <w:rFonts w:ascii="Verdana" w:eastAsia="Verdana" w:hAnsi="Verdana" w:cs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>PUNTI 5 PER L’INTEGRABILITA’ CON L’INFRASTRUTTURA GIA’ ESISTENTE</w:t>
            </w:r>
          </w:p>
          <w:p w:rsidR="002F7587" w:rsidRPr="00AD093B" w:rsidRDefault="002F7587" w:rsidP="005E1E38">
            <w:pPr>
              <w:pStyle w:val="Paragrafoelenco"/>
              <w:numPr>
                <w:ilvl w:val="0"/>
                <w:numId w:val="6"/>
              </w:numPr>
              <w:spacing w:before="168"/>
              <w:ind w:right="101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>PUNTI 5 PER IL</w:t>
            </w:r>
            <w:r w:rsidR="005E1E38">
              <w:rPr>
                <w:rFonts w:ascii="Verdana" w:eastAsia="Verdana" w:hAnsi="Verdana" w:cs="Verdana"/>
                <w:sz w:val="18"/>
                <w:szCs w:val="18"/>
              </w:rPr>
              <w:t xml:space="preserve"> LIVELLO DI MIGLIORAMENTO DELLA TECNOLOGIA ATTUALE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E1E4B" w:rsidRPr="00AD093B" w:rsidRDefault="004612A8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E1E4B" w:rsidRPr="00AD093B" w:rsidRDefault="00FF5D39" w:rsidP="00ED414B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 w:rsidRPr="00AD093B">
              <w:rPr>
                <w:rFonts w:ascii="Verdana" w:eastAsia="Calibri" w:hAnsi="Verdana" w:cs="Calibri"/>
                <w:sz w:val="18"/>
                <w:szCs w:val="18"/>
              </w:rPr>
              <w:t>10</w:t>
            </w:r>
          </w:p>
        </w:tc>
      </w:tr>
      <w:tr w:rsidR="004612A8" w:rsidRPr="00AD093B" w:rsidTr="00AD093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E1E4B" w:rsidRPr="00AD093B" w:rsidRDefault="002F7587" w:rsidP="00ED414B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>RISPONDENZA ALLE SPECIFICHE TECNICHE MINIME RICHIESTE</w:t>
            </w:r>
          </w:p>
          <w:p w:rsidR="002F7587" w:rsidRPr="00AD093B" w:rsidRDefault="004612A8" w:rsidP="007D6B49">
            <w:pPr>
              <w:spacing w:before="168" w:after="0" w:line="240" w:lineRule="auto"/>
              <w:ind w:right="101"/>
              <w:jc w:val="both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 xml:space="preserve">TOTALE RISPONDENZA PUNTI 10 DECURTABILI PER EVENTUALI NON RISPONDENZE </w:t>
            </w:r>
            <w:r w:rsidR="007D6B49">
              <w:rPr>
                <w:rFonts w:ascii="Verdana" w:eastAsia="Verdana" w:hAnsi="Verdana" w:cs="Verdana"/>
                <w:sz w:val="18"/>
                <w:szCs w:val="18"/>
              </w:rPr>
              <w:t>OGGETTIVAMENTE RISCONTRABILI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E1E4B" w:rsidRPr="00AD093B" w:rsidRDefault="004612A8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E1E4B" w:rsidRPr="00AD093B" w:rsidRDefault="004612A8" w:rsidP="00ED414B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 w:rsidRPr="00AD093B">
              <w:rPr>
                <w:rFonts w:ascii="Verdana" w:eastAsia="Calibri" w:hAnsi="Verdana" w:cs="Calibri"/>
                <w:sz w:val="18"/>
                <w:szCs w:val="18"/>
              </w:rPr>
              <w:t>10</w:t>
            </w:r>
          </w:p>
        </w:tc>
      </w:tr>
      <w:tr w:rsidR="00AD093B" w:rsidRPr="00AD093B" w:rsidTr="00AD093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AD093B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>CHIAREZZA DEL PROGETTO</w:t>
            </w:r>
          </w:p>
          <w:p w:rsidR="00AD093B" w:rsidRPr="00AD093B" w:rsidRDefault="00AD093B" w:rsidP="00A04CD9">
            <w:pPr>
              <w:spacing w:before="168" w:after="0" w:line="240" w:lineRule="auto"/>
              <w:ind w:right="101"/>
              <w:jc w:val="both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 xml:space="preserve">MAX </w:t>
            </w:r>
            <w:r w:rsidR="00A04CD9">
              <w:rPr>
                <w:rFonts w:ascii="Verdana" w:eastAsia="Verdana" w:hAnsi="Verdana" w:cs="Verdana"/>
                <w:sz w:val="18"/>
                <w:szCs w:val="18"/>
              </w:rPr>
              <w:t>5</w:t>
            </w:r>
            <w:r w:rsidRPr="00AD093B">
              <w:rPr>
                <w:rFonts w:ascii="Verdana" w:eastAsia="Verdana" w:hAnsi="Verdana" w:cs="Verdana"/>
                <w:sz w:val="18"/>
                <w:szCs w:val="18"/>
              </w:rPr>
              <w:t xml:space="preserve"> PUNTI POTENZIAL</w:t>
            </w:r>
            <w:r w:rsidR="007D6B49">
              <w:rPr>
                <w:rFonts w:ascii="Verdana" w:eastAsia="Verdana" w:hAnsi="Verdana" w:cs="Verdana"/>
                <w:sz w:val="18"/>
                <w:szCs w:val="18"/>
              </w:rPr>
              <w:t>MENTE DECURTABILI PER OGNI EVENTUALE ELEMENTO OGGETTIVAMENTE PRIVO DI ADEGUATA CHIAREZZA</w:t>
            </w:r>
            <w:r w:rsidRPr="00AD093B">
              <w:rPr>
                <w:rFonts w:ascii="Verdana" w:eastAsia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04CD9" w:rsidP="00AD093B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5</w:t>
            </w:r>
          </w:p>
        </w:tc>
      </w:tr>
      <w:tr w:rsidR="00AD093B" w:rsidRPr="00AD093B" w:rsidTr="00AD093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AD093B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sz w:val="18"/>
              </w:rPr>
            </w:pPr>
            <w:r w:rsidRPr="00AD093B">
              <w:rPr>
                <w:rFonts w:ascii="Verdana" w:eastAsia="Verdana" w:hAnsi="Verdana" w:cs="Verdana"/>
                <w:sz w:val="18"/>
              </w:rPr>
              <w:t>PROPOSTE MIGLIORATIVE</w:t>
            </w:r>
          </w:p>
          <w:p w:rsidR="00AD093B" w:rsidRPr="00AD093B" w:rsidRDefault="00AD093B" w:rsidP="00AD093B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sz w:val="18"/>
              </w:rPr>
            </w:pPr>
            <w:r w:rsidRPr="00AD093B">
              <w:rPr>
                <w:rFonts w:ascii="Verdana" w:eastAsia="Verdana" w:hAnsi="Verdana" w:cs="Verdana"/>
                <w:sz w:val="18"/>
              </w:rPr>
              <w:t>PUNTI 5 PER INNOVAZION</w:t>
            </w:r>
            <w:r>
              <w:rPr>
                <w:rFonts w:ascii="Verdana" w:eastAsia="Verdana" w:hAnsi="Verdana" w:cs="Verdana"/>
                <w:sz w:val="18"/>
              </w:rPr>
              <w:t>E</w:t>
            </w:r>
            <w:r w:rsidRPr="00AD093B">
              <w:rPr>
                <w:rFonts w:ascii="Verdana" w:eastAsia="Verdana" w:hAnsi="Verdana" w:cs="Verdana"/>
                <w:sz w:val="18"/>
              </w:rPr>
              <w:t xml:space="preserve"> DI PRODOTTI</w:t>
            </w:r>
          </w:p>
          <w:p w:rsidR="00AD093B" w:rsidRPr="00AD093B" w:rsidRDefault="00AD093B" w:rsidP="00AD093B">
            <w:pPr>
              <w:spacing w:before="168" w:after="0" w:line="240" w:lineRule="auto"/>
              <w:ind w:right="101"/>
              <w:jc w:val="both"/>
            </w:pPr>
            <w:r w:rsidRPr="00AD093B">
              <w:rPr>
                <w:rFonts w:ascii="Verdana" w:eastAsia="Verdana" w:hAnsi="Verdana" w:cs="Verdana"/>
                <w:sz w:val="18"/>
              </w:rPr>
              <w:t>PUNTI 5 PER INNOVAZION</w:t>
            </w:r>
            <w:r>
              <w:rPr>
                <w:rFonts w:ascii="Verdana" w:eastAsia="Verdana" w:hAnsi="Verdana" w:cs="Verdana"/>
                <w:sz w:val="18"/>
              </w:rPr>
              <w:t>E</w:t>
            </w:r>
            <w:r w:rsidRPr="00AD093B">
              <w:rPr>
                <w:rFonts w:ascii="Verdana" w:eastAsia="Verdana" w:hAnsi="Verdana" w:cs="Verdana"/>
                <w:sz w:val="18"/>
              </w:rPr>
              <w:t xml:space="preserve"> DI PROCESS</w:t>
            </w:r>
            <w:r>
              <w:rPr>
                <w:rFonts w:ascii="Verdana" w:eastAsia="Verdana" w:hAnsi="Verdana" w:cs="Verdana"/>
                <w:sz w:val="18"/>
              </w:rPr>
              <w:t>O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AD093B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 w:rsidRPr="00AD093B">
              <w:rPr>
                <w:rFonts w:ascii="Verdana" w:eastAsia="Calibri" w:hAnsi="Verdana" w:cs="Calibri"/>
                <w:sz w:val="18"/>
                <w:szCs w:val="18"/>
              </w:rPr>
              <w:t>10</w:t>
            </w:r>
          </w:p>
        </w:tc>
      </w:tr>
      <w:tr w:rsidR="00AD093B" w:rsidRPr="00AD093B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254D79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QUALITA’ DEI PRODOTTI</w:t>
            </w:r>
          </w:p>
          <w:p w:rsidR="00AD093B" w:rsidRPr="00AD093B" w:rsidRDefault="00AD093B" w:rsidP="00A04CD9">
            <w:pPr>
              <w:spacing w:before="168" w:after="0" w:line="240" w:lineRule="auto"/>
              <w:ind w:right="101"/>
              <w:jc w:val="both"/>
            </w:pPr>
            <w:r w:rsidRPr="00AD093B">
              <w:rPr>
                <w:rFonts w:ascii="Verdana" w:eastAsia="Verdana" w:hAnsi="Verdana" w:cs="Verdana"/>
                <w:sz w:val="18"/>
                <w:szCs w:val="18"/>
              </w:rPr>
              <w:t xml:space="preserve">MAX </w:t>
            </w:r>
            <w:r w:rsidR="00A04CD9">
              <w:rPr>
                <w:rFonts w:ascii="Verdana" w:eastAsia="Verdana" w:hAnsi="Verdana" w:cs="Verdana"/>
                <w:sz w:val="18"/>
                <w:szCs w:val="18"/>
              </w:rPr>
              <w:t>5</w:t>
            </w:r>
            <w:r w:rsidRPr="00AD093B">
              <w:rPr>
                <w:rFonts w:ascii="Verdana" w:eastAsia="Verdana" w:hAnsi="Verdana" w:cs="Verdana"/>
                <w:sz w:val="18"/>
                <w:szCs w:val="18"/>
              </w:rPr>
              <w:t xml:space="preserve"> PUNTI 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DECURTABILI IN CASO DI PRODOTTI CHE, IN FUNZIONE DEL PRODUTTORE</w:t>
            </w:r>
            <w:r w:rsidR="007C234A">
              <w:rPr>
                <w:rFonts w:ascii="Verdana" w:eastAsia="Verdana" w:hAnsi="Verdana" w:cs="Verdana"/>
                <w:sz w:val="18"/>
                <w:szCs w:val="18"/>
              </w:rPr>
              <w:t>, DELLA NATURA E DURATA DELLE GARANZIE FORNITE,</w:t>
            </w:r>
            <w:r>
              <w:rPr>
                <w:rFonts w:ascii="Verdana" w:eastAsia="Verdana" w:hAnsi="Verdana" w:cs="Verdana"/>
                <w:sz w:val="18"/>
                <w:szCs w:val="18"/>
              </w:rPr>
              <w:t xml:space="preserve"> O DELL’EVENTUAL</w:t>
            </w:r>
            <w:r w:rsidR="0088354F">
              <w:rPr>
                <w:rFonts w:ascii="Verdana" w:eastAsia="Verdana" w:hAnsi="Verdana" w:cs="Verdana"/>
                <w:sz w:val="18"/>
                <w:szCs w:val="18"/>
              </w:rPr>
              <w:t>E</w:t>
            </w:r>
            <w:r>
              <w:rPr>
                <w:rFonts w:ascii="Verdana" w:eastAsia="Verdana" w:hAnsi="Verdana" w:cs="Verdana"/>
                <w:sz w:val="18"/>
                <w:szCs w:val="18"/>
              </w:rPr>
              <w:t xml:space="preserve"> OBSOLE</w:t>
            </w:r>
            <w:r w:rsidR="0088354F">
              <w:rPr>
                <w:rFonts w:ascii="Verdana" w:eastAsia="Verdana" w:hAnsi="Verdana" w:cs="Verdana"/>
                <w:sz w:val="18"/>
                <w:szCs w:val="18"/>
              </w:rPr>
              <w:t>SCE</w:t>
            </w:r>
            <w:r>
              <w:rPr>
                <w:rFonts w:ascii="Verdana" w:eastAsia="Verdana" w:hAnsi="Verdana" w:cs="Verdana"/>
                <w:sz w:val="18"/>
                <w:szCs w:val="18"/>
              </w:rPr>
              <w:t>NZA TECNICA</w:t>
            </w:r>
            <w:r w:rsidR="0088354F">
              <w:rPr>
                <w:rFonts w:ascii="Verdana" w:eastAsia="Verdana" w:hAnsi="Verdana" w:cs="Verdana"/>
                <w:sz w:val="18"/>
                <w:szCs w:val="18"/>
              </w:rPr>
              <w:t>,</w:t>
            </w:r>
            <w:r w:rsidR="00B25E84">
              <w:rPr>
                <w:rFonts w:ascii="Verdana" w:eastAsia="Verdana" w:hAnsi="Verdana" w:cs="Verdana"/>
                <w:sz w:val="18"/>
                <w:szCs w:val="18"/>
              </w:rPr>
              <w:t xml:space="preserve"> SIANO OGGETTIVAMENTE CONSIDERABILI DI QUALITA’ NON ELEVATA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D093B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AD093B" w:rsidRPr="00AD093B" w:rsidRDefault="00A04CD9" w:rsidP="00254D79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5</w:t>
            </w:r>
          </w:p>
        </w:tc>
      </w:tr>
      <w:tr w:rsidR="002A288F" w:rsidRPr="002A288F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A288F" w:rsidRPr="002A288F" w:rsidRDefault="002A288F" w:rsidP="00254D79">
            <w:pPr>
              <w:spacing w:before="168" w:after="0" w:line="240" w:lineRule="auto"/>
              <w:ind w:right="101"/>
              <w:jc w:val="both"/>
              <w:rPr>
                <w:rFonts w:ascii="Verdana" w:eastAsia="Verdana" w:hAnsi="Verdana" w:cs="Verdana"/>
                <w:b/>
              </w:rPr>
            </w:pPr>
            <w:r w:rsidRPr="002A288F">
              <w:rPr>
                <w:rFonts w:ascii="Verdana" w:eastAsia="Verdana" w:hAnsi="Verdana" w:cs="Verdana"/>
                <w:b/>
              </w:rPr>
              <w:t>TOTALE PUNTI ATTRIBUITI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A288F" w:rsidRPr="002A288F" w:rsidRDefault="002A288F" w:rsidP="00B56D35">
            <w:pPr>
              <w:spacing w:after="49" w:line="274" w:lineRule="auto"/>
              <w:ind w:right="233"/>
              <w:jc w:val="center"/>
              <w:rPr>
                <w:rFonts w:ascii="Verdana" w:hAnsi="Verdana"/>
                <w:b/>
                <w:szCs w:val="18"/>
                <w:u w:val="single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2A288F" w:rsidRPr="002A288F" w:rsidRDefault="00A04CD9" w:rsidP="00254D79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b/>
                <w:szCs w:val="18"/>
              </w:rPr>
            </w:pPr>
            <w:r>
              <w:rPr>
                <w:rFonts w:ascii="Verdana" w:eastAsia="Calibri" w:hAnsi="Verdana" w:cs="Calibri"/>
                <w:b/>
                <w:szCs w:val="18"/>
              </w:rPr>
              <w:t>4</w:t>
            </w:r>
            <w:r w:rsidR="002A288F" w:rsidRPr="002A288F">
              <w:rPr>
                <w:rFonts w:ascii="Verdana" w:eastAsia="Calibri" w:hAnsi="Verdana" w:cs="Calibri"/>
                <w:b/>
                <w:szCs w:val="18"/>
              </w:rPr>
              <w:t>0</w:t>
            </w:r>
          </w:p>
        </w:tc>
      </w:tr>
    </w:tbl>
    <w:p w:rsidR="005E1E4B" w:rsidRDefault="005E1E4B" w:rsidP="005E1E4B">
      <w:pPr>
        <w:spacing w:before="6" w:after="120" w:line="248" w:lineRule="auto"/>
        <w:ind w:left="659" w:right="233" w:hanging="10"/>
        <w:rPr>
          <w:rFonts w:ascii="Verdana" w:eastAsia="Verdana" w:hAnsi="Verdana" w:cs="Verdana"/>
          <w:sz w:val="18"/>
        </w:rPr>
      </w:pPr>
    </w:p>
    <w:p w:rsidR="000F74A3" w:rsidRDefault="000F74A3" w:rsidP="005E1E4B">
      <w:pPr>
        <w:spacing w:before="6" w:after="120" w:line="248" w:lineRule="auto"/>
        <w:ind w:left="659" w:right="233" w:hanging="10"/>
        <w:rPr>
          <w:rFonts w:ascii="Verdana" w:eastAsia="Verdana" w:hAnsi="Verdana" w:cs="Verdana"/>
          <w:sz w:val="18"/>
        </w:rPr>
      </w:pPr>
    </w:p>
    <w:p w:rsidR="007C234A" w:rsidRDefault="007C234A" w:rsidP="005E1E4B">
      <w:pPr>
        <w:spacing w:before="6" w:after="120" w:line="248" w:lineRule="auto"/>
        <w:ind w:left="659" w:right="233" w:hanging="10"/>
        <w:rPr>
          <w:rFonts w:ascii="Verdana" w:eastAsia="Verdana" w:hAnsi="Verdana" w:cs="Verdana"/>
          <w:sz w:val="18"/>
        </w:rPr>
      </w:pPr>
    </w:p>
    <w:p w:rsidR="008161E5" w:rsidRDefault="008161E5" w:rsidP="005E1E4B">
      <w:pPr>
        <w:spacing w:before="6" w:after="120" w:line="248" w:lineRule="auto"/>
        <w:ind w:left="659" w:right="233" w:hanging="10"/>
        <w:rPr>
          <w:rFonts w:ascii="Verdana" w:eastAsia="Verdana" w:hAnsi="Verdana" w:cs="Verdana"/>
          <w:sz w:val="18"/>
        </w:rPr>
      </w:pPr>
    </w:p>
    <w:p w:rsidR="008161E5" w:rsidRDefault="008161E5" w:rsidP="005E1E4B">
      <w:pPr>
        <w:spacing w:before="6" w:after="120" w:line="248" w:lineRule="auto"/>
        <w:ind w:left="659" w:right="233" w:hanging="10"/>
        <w:rPr>
          <w:rFonts w:ascii="Verdana" w:eastAsia="Verdana" w:hAnsi="Verdana" w:cs="Verdana"/>
          <w:sz w:val="18"/>
        </w:rPr>
      </w:pPr>
    </w:p>
    <w:p w:rsidR="008161E5" w:rsidRDefault="008161E5" w:rsidP="005E1E4B">
      <w:pPr>
        <w:spacing w:before="6" w:after="120" w:line="248" w:lineRule="auto"/>
        <w:ind w:left="659" w:right="233" w:hanging="10"/>
        <w:rPr>
          <w:rFonts w:ascii="Verdana" w:eastAsia="Verdana" w:hAnsi="Verdana" w:cs="Verdana"/>
          <w:sz w:val="18"/>
        </w:rPr>
      </w:pPr>
    </w:p>
    <w:tbl>
      <w:tblPr>
        <w:tblW w:w="878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89"/>
        <w:gridCol w:w="2280"/>
        <w:gridCol w:w="2215"/>
      </w:tblGrid>
      <w:tr w:rsidR="004D50BD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D50BD" w:rsidRDefault="004D50BD" w:rsidP="00254D79">
            <w:pPr>
              <w:spacing w:after="49" w:line="274" w:lineRule="auto"/>
              <w:ind w:right="233"/>
              <w:jc w:val="center"/>
            </w:pPr>
            <w:r>
              <w:rPr>
                <w:rFonts w:ascii="Verdana" w:eastAsia="Verdana" w:hAnsi="Verdana" w:cs="Verdana"/>
                <w:b/>
                <w:color w:val="000000"/>
                <w:sz w:val="18"/>
              </w:rPr>
              <w:lastRenderedPageBreak/>
              <w:t>REQUISITO</w:t>
            </w:r>
          </w:p>
        </w:tc>
        <w:tc>
          <w:tcPr>
            <w:tcW w:w="4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D50BD" w:rsidRPr="00FF5D39" w:rsidRDefault="004D50BD" w:rsidP="00A04CD9">
            <w:pPr>
              <w:spacing w:after="49" w:line="274" w:lineRule="auto"/>
              <w:ind w:right="233"/>
              <w:jc w:val="right"/>
            </w:pPr>
            <w:r w:rsidRPr="00FF5D39">
              <w:rPr>
                <w:rFonts w:ascii="Verdana" w:eastAsia="Verdana" w:hAnsi="Verdana" w:cs="Verdana"/>
                <w:b/>
                <w:sz w:val="18"/>
              </w:rPr>
              <w:t>PUNTEGGIO MA</w:t>
            </w:r>
            <w:r>
              <w:rPr>
                <w:rFonts w:ascii="Verdana" w:eastAsia="Verdana" w:hAnsi="Verdana" w:cs="Verdana"/>
                <w:b/>
                <w:sz w:val="18"/>
              </w:rPr>
              <w:t>X</w:t>
            </w:r>
            <w:r w:rsidRPr="00FF5D39">
              <w:rPr>
                <w:rFonts w:ascii="Verdana" w:eastAsia="Verdana" w:hAnsi="Verdana" w:cs="Verdana"/>
                <w:b/>
                <w:sz w:val="18"/>
              </w:rPr>
              <w:t xml:space="preserve"> PUNTI </w:t>
            </w:r>
            <w:r w:rsidR="00A04CD9">
              <w:rPr>
                <w:rFonts w:ascii="Verdana" w:eastAsia="Verdana" w:hAnsi="Verdana" w:cs="Verdana"/>
                <w:b/>
                <w:sz w:val="18"/>
              </w:rPr>
              <w:t>4</w:t>
            </w:r>
            <w:r w:rsidRPr="00FF5D39">
              <w:rPr>
                <w:rFonts w:ascii="Verdana" w:eastAsia="Verdana" w:hAnsi="Verdana" w:cs="Verdana"/>
                <w:b/>
                <w:sz w:val="18"/>
              </w:rPr>
              <w:t>0</w:t>
            </w:r>
          </w:p>
        </w:tc>
      </w:tr>
      <w:tr w:rsidR="004D50BD" w:rsidRPr="006B2BF7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D50BD" w:rsidRPr="00FF5D39" w:rsidRDefault="004D50BD" w:rsidP="00254D79">
            <w:pPr>
              <w:spacing w:after="49" w:line="274" w:lineRule="auto"/>
              <w:ind w:right="233"/>
              <w:jc w:val="both"/>
              <w:rPr>
                <w:sz w:val="14"/>
                <w:szCs w:val="14"/>
              </w:rPr>
            </w:pPr>
            <w:r w:rsidRPr="006B2BF7">
              <w:rPr>
                <w:rFonts w:ascii="Verdana" w:hAnsi="Verdana"/>
                <w:i/>
                <w:sz w:val="18"/>
                <w:szCs w:val="18"/>
              </w:rPr>
              <w:t>Capacità tecnica ed economica Aziendale, possesso di certificazioni di qualità</w:t>
            </w:r>
            <w:r w:rsidR="00A04CD9">
              <w:rPr>
                <w:rFonts w:ascii="Verdana" w:hAnsi="Verdana"/>
                <w:i/>
                <w:sz w:val="18"/>
                <w:szCs w:val="18"/>
              </w:rPr>
              <w:t>, esperienza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D50BD" w:rsidRPr="00FF5D39" w:rsidRDefault="004D50BD" w:rsidP="00254D79">
            <w:pPr>
              <w:spacing w:after="49" w:line="274" w:lineRule="auto"/>
              <w:ind w:right="233"/>
              <w:jc w:val="center"/>
            </w:pPr>
            <w:r w:rsidRPr="00FF5D39">
              <w:rPr>
                <w:rFonts w:ascii="Verdana" w:eastAsia="Verdana" w:hAnsi="Verdana" w:cs="Verdana"/>
                <w:b/>
                <w:sz w:val="18"/>
              </w:rPr>
              <w:t>Assegnato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8" w:type="dxa"/>
              <w:right w:w="108" w:type="dxa"/>
            </w:tcMar>
          </w:tcPr>
          <w:p w:rsidR="004D50BD" w:rsidRPr="00FF5D39" w:rsidRDefault="004D50BD" w:rsidP="00254D79">
            <w:pPr>
              <w:spacing w:after="49" w:line="274" w:lineRule="auto"/>
              <w:ind w:right="233"/>
              <w:jc w:val="center"/>
            </w:pPr>
            <w:r w:rsidRPr="00FF5D39">
              <w:rPr>
                <w:rFonts w:ascii="Verdana" w:eastAsia="Verdana" w:hAnsi="Verdana" w:cs="Verdana"/>
                <w:b/>
                <w:sz w:val="18"/>
              </w:rPr>
              <w:t xml:space="preserve">Punteggio </w:t>
            </w:r>
            <w:proofErr w:type="spellStart"/>
            <w:r w:rsidRPr="00FF5D39">
              <w:rPr>
                <w:rFonts w:ascii="Verdana" w:eastAsia="Verdana" w:hAnsi="Verdana" w:cs="Verdana"/>
                <w:b/>
                <w:sz w:val="18"/>
              </w:rPr>
              <w:t>Max</w:t>
            </w:r>
            <w:proofErr w:type="spellEnd"/>
          </w:p>
        </w:tc>
      </w:tr>
      <w:tr w:rsidR="004D50BD" w:rsidRPr="006B2BF7" w:rsidTr="007D178F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4D50BD" w:rsidRPr="004D50BD" w:rsidRDefault="004D50BD" w:rsidP="004D50BD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 w:rsidRPr="004D50BD">
              <w:rPr>
                <w:rFonts w:ascii="Verdana" w:hAnsi="Verdana"/>
                <w:b/>
                <w:sz w:val="18"/>
                <w:szCs w:val="18"/>
              </w:rPr>
              <w:t>Capacità Economica e Finanziaria:</w:t>
            </w:r>
          </w:p>
          <w:p w:rsidR="004D50BD" w:rsidRDefault="00BD269E" w:rsidP="004D50BD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Fatturato Consolidato 201</w:t>
            </w:r>
            <w:r w:rsidR="00232C52">
              <w:rPr>
                <w:rFonts w:ascii="Verdana" w:hAnsi="Verdana"/>
                <w:sz w:val="18"/>
                <w:szCs w:val="18"/>
              </w:rPr>
              <w:t>7</w:t>
            </w:r>
            <w:r>
              <w:rPr>
                <w:rFonts w:ascii="Verdana" w:hAnsi="Verdana"/>
                <w:sz w:val="18"/>
                <w:szCs w:val="18"/>
              </w:rPr>
              <w:t>:</w:t>
            </w:r>
          </w:p>
          <w:p w:rsidR="00BD269E" w:rsidRDefault="00BD269E" w:rsidP="004D50BD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PUNTI 0,50 PER OGNI MILIONE DI FATTURATO FINO AD UN MAX DI </w:t>
            </w:r>
            <w:r w:rsidR="00232C52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 xml:space="preserve"> PUNTI</w:t>
            </w:r>
          </w:p>
          <w:p w:rsidR="00BD269E" w:rsidRPr="00BD269E" w:rsidRDefault="00BD269E" w:rsidP="00232C52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D50BD" w:rsidRPr="00AD093B" w:rsidRDefault="004D50BD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4D50BD" w:rsidRPr="00AD093B" w:rsidRDefault="003F61C6" w:rsidP="004D50BD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5</w:t>
            </w:r>
          </w:p>
        </w:tc>
      </w:tr>
      <w:tr w:rsidR="000F74A3" w:rsidRPr="006B2BF7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F74A3" w:rsidRPr="004D50BD" w:rsidRDefault="000F74A3" w:rsidP="000F74A3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Numero Dipendenti</w:t>
            </w:r>
            <w:r w:rsidRPr="004D50BD">
              <w:rPr>
                <w:rFonts w:ascii="Verdana" w:hAnsi="Verdana"/>
                <w:b/>
                <w:sz w:val="18"/>
                <w:szCs w:val="18"/>
              </w:rPr>
              <w:t>:</w:t>
            </w:r>
          </w:p>
          <w:p w:rsidR="000F74A3" w:rsidRDefault="000F74A3" w:rsidP="000F74A3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Numero di Dipendenti:</w:t>
            </w:r>
          </w:p>
          <w:p w:rsidR="000F74A3" w:rsidRPr="00BD269E" w:rsidRDefault="000F74A3" w:rsidP="008161E5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PUNTI 1 PER OGNI </w:t>
            </w:r>
            <w:r w:rsidR="008161E5">
              <w:rPr>
                <w:rFonts w:ascii="Verdana" w:hAnsi="Verdana"/>
                <w:sz w:val="18"/>
                <w:szCs w:val="18"/>
              </w:rPr>
              <w:t>DIECI</w:t>
            </w:r>
            <w:r>
              <w:rPr>
                <w:rFonts w:ascii="Verdana" w:hAnsi="Verdana"/>
                <w:sz w:val="18"/>
                <w:szCs w:val="18"/>
              </w:rPr>
              <w:t xml:space="preserve"> DIPENDENTI FINO AD UN MAX DI </w:t>
            </w:r>
            <w:r w:rsidR="003F61C6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 xml:space="preserve"> PUNTI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F74A3" w:rsidRPr="00AD093B" w:rsidRDefault="000F74A3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F74A3" w:rsidRPr="00AD093B" w:rsidRDefault="003F61C6" w:rsidP="000F74A3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5</w:t>
            </w:r>
          </w:p>
        </w:tc>
      </w:tr>
      <w:tr w:rsidR="000F74A3" w:rsidRPr="006B2BF7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0F74A3" w:rsidRPr="004D50BD" w:rsidRDefault="000F74A3" w:rsidP="00254D79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Certificazioni di qualità dell’azienda</w:t>
            </w:r>
            <w:r w:rsidRPr="004D50BD">
              <w:rPr>
                <w:rFonts w:ascii="Verdana" w:hAnsi="Verdana"/>
                <w:b/>
                <w:sz w:val="18"/>
                <w:szCs w:val="18"/>
              </w:rPr>
              <w:t>:</w:t>
            </w:r>
          </w:p>
          <w:p w:rsidR="000F74A3" w:rsidRDefault="000F74A3" w:rsidP="00254D79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Vengono valutate solo le certificazioni significative per il progetto:</w:t>
            </w:r>
          </w:p>
          <w:p w:rsidR="000F74A3" w:rsidRDefault="000F74A3" w:rsidP="000F74A3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1 PER OGNI CERTIFICAZIONE CON BASSA SIGNIFICATIVITA’</w:t>
            </w:r>
          </w:p>
          <w:p w:rsidR="000F74A3" w:rsidRDefault="000F74A3" w:rsidP="000F74A3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2 PER OGNI CERTIFICAZIONE CON MEDIA SIGNIFICATIVITA’</w:t>
            </w:r>
          </w:p>
          <w:p w:rsidR="000F74A3" w:rsidRDefault="000F74A3" w:rsidP="000F74A3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3 PER OGNI CERTIFICAZIONE CON ALTA SIGNIFICATIVITA’</w:t>
            </w:r>
          </w:p>
          <w:p w:rsidR="000F74A3" w:rsidRPr="00BD269E" w:rsidRDefault="000F74A3" w:rsidP="000F74A3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FINO AD UN MAX DI 15 PUNTI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F74A3" w:rsidRPr="00AD093B" w:rsidRDefault="000F74A3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0F74A3" w:rsidRPr="00AD093B" w:rsidRDefault="008161E5" w:rsidP="00254D79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15</w:t>
            </w:r>
          </w:p>
        </w:tc>
      </w:tr>
      <w:tr w:rsidR="00A04CD9" w:rsidRPr="006B2BF7" w:rsidTr="00254D79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A04CD9" w:rsidRPr="004D50BD" w:rsidRDefault="00A04CD9" w:rsidP="00A04CD9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Esperienza specifica nella fornitura di analoghe forniture</w:t>
            </w:r>
            <w:r w:rsidRPr="004D50BD">
              <w:rPr>
                <w:rFonts w:ascii="Verdana" w:hAnsi="Verdana"/>
                <w:b/>
                <w:sz w:val="18"/>
                <w:szCs w:val="18"/>
              </w:rPr>
              <w:t>:</w:t>
            </w:r>
          </w:p>
          <w:p w:rsidR="00A04CD9" w:rsidRDefault="00A04CD9" w:rsidP="00A04CD9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PUNTI 1 PER </w:t>
            </w:r>
            <w:r w:rsidR="008161E5">
              <w:rPr>
                <w:rFonts w:ascii="Verdana" w:hAnsi="Verdana"/>
                <w:sz w:val="18"/>
                <w:szCs w:val="18"/>
              </w:rPr>
              <w:t>UN NUMERO DI FORNITURE SUPERIORE A 10</w:t>
            </w:r>
          </w:p>
          <w:p w:rsidR="00A04CD9" w:rsidRDefault="00A04CD9" w:rsidP="00A04CD9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PUNTI 2 </w:t>
            </w:r>
            <w:r w:rsidR="008161E5">
              <w:rPr>
                <w:rFonts w:ascii="Verdana" w:hAnsi="Verdana"/>
                <w:sz w:val="18"/>
                <w:szCs w:val="18"/>
              </w:rPr>
              <w:t>PER UN NUMERO DI FORNITURE SUPERIORE A 20</w:t>
            </w:r>
          </w:p>
          <w:p w:rsidR="00A04CD9" w:rsidRDefault="00A04CD9" w:rsidP="00A04CD9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PUNTI 3 </w:t>
            </w:r>
            <w:r w:rsidR="008161E5">
              <w:rPr>
                <w:rFonts w:ascii="Verdana" w:hAnsi="Verdana"/>
                <w:sz w:val="18"/>
                <w:szCs w:val="18"/>
              </w:rPr>
              <w:t>PER UN NUMERO DI FORNITURE SUPERIORE A 30</w:t>
            </w:r>
          </w:p>
          <w:p w:rsidR="008161E5" w:rsidRDefault="008161E5" w:rsidP="008161E5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4 PER UN NUMERO DI FORNITURE SUPERIORE A 40</w:t>
            </w:r>
          </w:p>
          <w:p w:rsidR="008161E5" w:rsidRDefault="008161E5" w:rsidP="008161E5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5 PER UN NUMERO DI FORNITURE SUPERIORE A 50</w:t>
            </w:r>
          </w:p>
          <w:p w:rsidR="00A04CD9" w:rsidRDefault="00A04CD9" w:rsidP="008161E5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FINO AD UN MAX DI </w:t>
            </w:r>
            <w:r w:rsidR="008161E5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 xml:space="preserve"> PUNTI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4CD9" w:rsidRPr="00AD093B" w:rsidRDefault="008161E5" w:rsidP="005379EF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04CD9" w:rsidRDefault="00A04CD9" w:rsidP="00254D79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5</w:t>
            </w:r>
          </w:p>
        </w:tc>
      </w:tr>
      <w:tr w:rsidR="008161E5" w:rsidRPr="006B2BF7" w:rsidTr="009951E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161E5" w:rsidRPr="004D50BD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Esperienza nella PA indicando il numero di clienti</w:t>
            </w:r>
            <w:r w:rsidRPr="004D50BD">
              <w:rPr>
                <w:rFonts w:ascii="Verdana" w:hAnsi="Verdana"/>
                <w:b/>
                <w:sz w:val="18"/>
                <w:szCs w:val="18"/>
              </w:rPr>
              <w:t>:</w:t>
            </w:r>
          </w:p>
          <w:p w:rsidR="008161E5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2 PER UN NUMERO DI CLIENTI SUPERIORE A 10</w:t>
            </w:r>
          </w:p>
          <w:p w:rsidR="008161E5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4 PER UN NUMERO DI CLIENTI SUPERIORE A 20</w:t>
            </w:r>
          </w:p>
          <w:p w:rsidR="008161E5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6 PER UN NUMERO DI CLIENTI SUPERIORE A 30</w:t>
            </w:r>
          </w:p>
          <w:p w:rsidR="008161E5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8 PER UN NUMERO DI CLIENTI SUPERIORE A 40</w:t>
            </w:r>
          </w:p>
          <w:p w:rsidR="008161E5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PUNTI 10 PER UN NUMERO DI CLIENTI SUPERIORE A 50</w:t>
            </w:r>
          </w:p>
          <w:p w:rsidR="008161E5" w:rsidRDefault="008161E5" w:rsidP="008161E5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FINO AD UN MAX DI 10 PUNTI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161E5" w:rsidRPr="00AD093B" w:rsidRDefault="008161E5" w:rsidP="009951EB">
            <w:pPr>
              <w:spacing w:after="49" w:line="274" w:lineRule="auto"/>
              <w:ind w:right="233"/>
              <w:jc w:val="center"/>
              <w:rPr>
                <w:rFonts w:ascii="Verdana" w:hAnsi="Verdana"/>
                <w:sz w:val="18"/>
                <w:szCs w:val="18"/>
                <w:u w:val="single"/>
              </w:rPr>
            </w:pPr>
            <w:r w:rsidRPr="00AD093B">
              <w:rPr>
                <w:rFonts w:ascii="Verdana" w:hAnsi="Verdana"/>
                <w:sz w:val="18"/>
                <w:szCs w:val="18"/>
                <w:u w:val="single"/>
              </w:rPr>
              <w:t>______________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161E5" w:rsidRDefault="008161E5" w:rsidP="009951EB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>10</w:t>
            </w:r>
          </w:p>
        </w:tc>
      </w:tr>
      <w:tr w:rsidR="008161E5" w:rsidRPr="002A288F" w:rsidTr="009951EB">
        <w:trPr>
          <w:trHeight w:val="1"/>
          <w:jc w:val="center"/>
        </w:trPr>
        <w:tc>
          <w:tcPr>
            <w:tcW w:w="4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8161E5" w:rsidRPr="002A288F" w:rsidRDefault="008161E5" w:rsidP="009951EB">
            <w:pPr>
              <w:spacing w:after="49" w:line="274" w:lineRule="auto"/>
              <w:ind w:right="233"/>
              <w:jc w:val="both"/>
              <w:rPr>
                <w:rFonts w:ascii="Verdana" w:hAnsi="Verdana"/>
                <w:b/>
                <w:szCs w:val="18"/>
              </w:rPr>
            </w:pPr>
            <w:r w:rsidRPr="002A288F">
              <w:rPr>
                <w:rFonts w:ascii="Verdana" w:hAnsi="Verdana"/>
                <w:b/>
                <w:szCs w:val="18"/>
              </w:rPr>
              <w:t>TOTALE PUNTI ATTRIBUITI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161E5" w:rsidRPr="002A288F" w:rsidRDefault="008161E5" w:rsidP="009951EB">
            <w:pPr>
              <w:spacing w:after="49" w:line="274" w:lineRule="auto"/>
              <w:ind w:right="233"/>
              <w:jc w:val="center"/>
              <w:rPr>
                <w:rFonts w:ascii="Verdana" w:hAnsi="Verdana"/>
                <w:b/>
                <w:szCs w:val="18"/>
                <w:u w:val="single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8161E5" w:rsidRPr="002A288F" w:rsidRDefault="008161E5" w:rsidP="009951EB">
            <w:pPr>
              <w:spacing w:after="49" w:line="274" w:lineRule="auto"/>
              <w:ind w:right="233"/>
              <w:jc w:val="right"/>
              <w:rPr>
                <w:rFonts w:ascii="Verdana" w:eastAsia="Calibri" w:hAnsi="Verdana" w:cs="Calibri"/>
                <w:b/>
                <w:szCs w:val="18"/>
              </w:rPr>
            </w:pPr>
            <w:r>
              <w:rPr>
                <w:rFonts w:ascii="Verdana" w:eastAsia="Calibri" w:hAnsi="Verdana" w:cs="Calibri"/>
                <w:b/>
                <w:szCs w:val="18"/>
              </w:rPr>
              <w:t>40</w:t>
            </w:r>
          </w:p>
        </w:tc>
      </w:tr>
    </w:tbl>
    <w:p w:rsidR="005E1E4B" w:rsidRPr="006B2BF7" w:rsidRDefault="005E1E4B" w:rsidP="005E1E4B">
      <w:pPr>
        <w:pStyle w:val="Corpotesto"/>
        <w:widowControl w:val="0"/>
        <w:numPr>
          <w:ilvl w:val="0"/>
          <w:numId w:val="3"/>
        </w:numPr>
        <w:spacing w:before="36" w:after="0" w:line="276" w:lineRule="auto"/>
        <w:ind w:right="121"/>
        <w:jc w:val="both"/>
        <w:rPr>
          <w:rFonts w:ascii="Verdana" w:hAnsi="Verdana" w:cs="Times New Roman"/>
          <w:sz w:val="18"/>
          <w:szCs w:val="18"/>
        </w:rPr>
      </w:pPr>
      <w:bookmarkStart w:id="0" w:name="_GoBack"/>
      <w:bookmarkEnd w:id="0"/>
      <w:r w:rsidRPr="006B2BF7">
        <w:rPr>
          <w:rFonts w:ascii="Verdana" w:hAnsi="Verdana" w:cs="Times New Roman"/>
          <w:sz w:val="18"/>
          <w:szCs w:val="18"/>
        </w:rPr>
        <w:lastRenderedPageBreak/>
        <w:t>Offerta tecnica, punteggio massimo 80/100</w:t>
      </w:r>
    </w:p>
    <w:p w:rsidR="005E1E4B" w:rsidRPr="006B2BF7" w:rsidRDefault="005E1E4B" w:rsidP="005E1E4B">
      <w:pPr>
        <w:pStyle w:val="Corpotesto"/>
        <w:spacing w:before="36" w:line="276" w:lineRule="auto"/>
        <w:ind w:right="121" w:firstLine="427"/>
        <w:jc w:val="both"/>
        <w:rPr>
          <w:rFonts w:ascii="Verdana" w:hAnsi="Verdana" w:cs="Times New Roman"/>
          <w:sz w:val="18"/>
          <w:szCs w:val="18"/>
        </w:rPr>
      </w:pPr>
      <w:r w:rsidRPr="006B2BF7">
        <w:rPr>
          <w:rFonts w:ascii="Verdana" w:hAnsi="Verdana" w:cs="Times New Roman"/>
          <w:sz w:val="18"/>
          <w:szCs w:val="18"/>
        </w:rPr>
        <w:t xml:space="preserve">Il calcolo del punteggio dell’offerta tecnica del concorrente è dato dalla somma dei singoli punteggi attribuiti dalla commissione giudicatrice secondo la tabella sopra esposta. </w:t>
      </w:r>
    </w:p>
    <w:p w:rsidR="005E1E4B" w:rsidRPr="006B2BF7" w:rsidRDefault="005E1E4B" w:rsidP="005E1E4B">
      <w:pPr>
        <w:pStyle w:val="Corpotesto"/>
        <w:spacing w:before="36" w:line="276" w:lineRule="auto"/>
        <w:ind w:right="121" w:firstLine="427"/>
        <w:jc w:val="both"/>
        <w:rPr>
          <w:rFonts w:ascii="Verdana" w:hAnsi="Verdana"/>
          <w:i/>
          <w:sz w:val="18"/>
          <w:szCs w:val="18"/>
        </w:rPr>
      </w:pPr>
      <w:r w:rsidRPr="006B2BF7">
        <w:rPr>
          <w:rFonts w:ascii="Verdana" w:hAnsi="Verdana" w:cs="Times New Roman"/>
          <w:sz w:val="18"/>
          <w:szCs w:val="18"/>
        </w:rPr>
        <w:t xml:space="preserve">Al fine di valutare la </w:t>
      </w:r>
      <w:r w:rsidRPr="006B2BF7">
        <w:rPr>
          <w:rFonts w:ascii="Verdana" w:hAnsi="Verdana"/>
          <w:i/>
          <w:sz w:val="18"/>
          <w:szCs w:val="18"/>
        </w:rPr>
        <w:t xml:space="preserve">Capacità tecnica ed economica Aziendale, ed il possesso di certificazioni di qualità, </w:t>
      </w:r>
      <w:r w:rsidRPr="006B2BF7">
        <w:rPr>
          <w:rFonts w:ascii="Verdana" w:hAnsi="Verdana"/>
          <w:sz w:val="18"/>
          <w:szCs w:val="18"/>
        </w:rPr>
        <w:t>il fornitore dovrà indicare nel documento</w:t>
      </w:r>
      <w:r w:rsidRPr="006B2BF7">
        <w:rPr>
          <w:rFonts w:ascii="Verdana" w:hAnsi="Verdana"/>
          <w:i/>
          <w:sz w:val="18"/>
          <w:szCs w:val="18"/>
        </w:rPr>
        <w:t xml:space="preserve"> </w:t>
      </w:r>
      <w:r w:rsidRPr="006B2BF7">
        <w:rPr>
          <w:rFonts w:ascii="Verdana" w:hAnsi="Verdana"/>
          <w:sz w:val="18"/>
          <w:szCs w:val="18"/>
        </w:rPr>
        <w:t>“Capacità Tecnica ed Economica e certificazioni” (formato libero)</w:t>
      </w:r>
      <w:r w:rsidRPr="006B2BF7">
        <w:rPr>
          <w:rFonts w:ascii="Verdana" w:hAnsi="Verdana"/>
          <w:i/>
          <w:sz w:val="18"/>
          <w:szCs w:val="18"/>
        </w:rPr>
        <w:t xml:space="preserve"> :</w:t>
      </w:r>
    </w:p>
    <w:p w:rsidR="005E1E4B" w:rsidRPr="006B2BF7" w:rsidRDefault="005E1E4B" w:rsidP="005E1E4B">
      <w:pPr>
        <w:pStyle w:val="Corpotesto"/>
        <w:widowControl w:val="0"/>
        <w:numPr>
          <w:ilvl w:val="0"/>
          <w:numId w:val="5"/>
        </w:numPr>
        <w:spacing w:before="36" w:after="0" w:line="276" w:lineRule="auto"/>
        <w:ind w:right="121"/>
        <w:jc w:val="both"/>
        <w:rPr>
          <w:rFonts w:ascii="Verdana" w:hAnsi="Verdana" w:cs="Times New Roman"/>
          <w:sz w:val="18"/>
          <w:szCs w:val="18"/>
        </w:rPr>
      </w:pPr>
      <w:r w:rsidRPr="006B2BF7">
        <w:rPr>
          <w:rFonts w:ascii="Verdana" w:hAnsi="Verdana" w:cs="Times New Roman"/>
          <w:sz w:val="18"/>
          <w:szCs w:val="18"/>
        </w:rPr>
        <w:t>Fatturato consolidato 201</w:t>
      </w:r>
      <w:r w:rsidR="00232C52">
        <w:rPr>
          <w:rFonts w:ascii="Verdana" w:hAnsi="Verdana" w:cs="Times New Roman"/>
          <w:sz w:val="18"/>
          <w:szCs w:val="18"/>
        </w:rPr>
        <w:t>7</w:t>
      </w:r>
    </w:p>
    <w:p w:rsidR="005E1E4B" w:rsidRPr="006B2BF7" w:rsidRDefault="005E1E4B" w:rsidP="005E1E4B">
      <w:pPr>
        <w:pStyle w:val="Corpotesto"/>
        <w:widowControl w:val="0"/>
        <w:numPr>
          <w:ilvl w:val="0"/>
          <w:numId w:val="5"/>
        </w:numPr>
        <w:spacing w:before="36" w:after="0" w:line="276" w:lineRule="auto"/>
        <w:ind w:right="121"/>
        <w:jc w:val="both"/>
        <w:rPr>
          <w:rFonts w:ascii="Verdana" w:hAnsi="Verdana" w:cs="Times New Roman"/>
          <w:sz w:val="18"/>
          <w:szCs w:val="18"/>
        </w:rPr>
      </w:pPr>
      <w:r w:rsidRPr="006B2BF7">
        <w:rPr>
          <w:rFonts w:ascii="Verdana" w:hAnsi="Verdana" w:cs="Times New Roman"/>
          <w:sz w:val="18"/>
          <w:szCs w:val="18"/>
        </w:rPr>
        <w:t>Numero di dipendenti</w:t>
      </w:r>
    </w:p>
    <w:p w:rsidR="005E1E4B" w:rsidRPr="006B2BF7" w:rsidRDefault="005E1E4B" w:rsidP="005E1E4B">
      <w:pPr>
        <w:pStyle w:val="Paragrafoelenco"/>
        <w:widowControl w:val="0"/>
        <w:numPr>
          <w:ilvl w:val="0"/>
          <w:numId w:val="5"/>
        </w:numPr>
        <w:contextualSpacing w:val="0"/>
        <w:jc w:val="left"/>
        <w:rPr>
          <w:rFonts w:ascii="Verdana" w:hAnsi="Verdana"/>
          <w:sz w:val="18"/>
          <w:szCs w:val="18"/>
        </w:rPr>
      </w:pPr>
      <w:r w:rsidRPr="006B2BF7">
        <w:rPr>
          <w:rFonts w:ascii="Verdana" w:hAnsi="Verdana"/>
          <w:sz w:val="18"/>
          <w:szCs w:val="18"/>
        </w:rPr>
        <w:t>Certificazioni di qualità dell’azienda</w:t>
      </w:r>
    </w:p>
    <w:p w:rsidR="005E1E4B" w:rsidRPr="006B2BF7" w:rsidRDefault="005E1E4B" w:rsidP="005E1E4B">
      <w:pPr>
        <w:pStyle w:val="Corpotesto"/>
        <w:widowControl w:val="0"/>
        <w:numPr>
          <w:ilvl w:val="0"/>
          <w:numId w:val="5"/>
        </w:numPr>
        <w:spacing w:before="36" w:after="0" w:line="276" w:lineRule="auto"/>
        <w:ind w:right="121"/>
        <w:jc w:val="both"/>
        <w:rPr>
          <w:rFonts w:ascii="Verdana" w:hAnsi="Verdana" w:cs="Times New Roman"/>
          <w:sz w:val="18"/>
          <w:szCs w:val="18"/>
        </w:rPr>
      </w:pPr>
      <w:r w:rsidRPr="006B2BF7">
        <w:rPr>
          <w:rFonts w:ascii="Verdana" w:hAnsi="Verdana" w:cs="Times New Roman"/>
          <w:sz w:val="18"/>
          <w:szCs w:val="18"/>
        </w:rPr>
        <w:t xml:space="preserve">Esperienze specifica nella fornitura di analoghe forniture </w:t>
      </w:r>
    </w:p>
    <w:p w:rsidR="005E1E4B" w:rsidRPr="006B2BF7" w:rsidRDefault="005E1E4B" w:rsidP="005E1E4B">
      <w:pPr>
        <w:pStyle w:val="Corpotesto"/>
        <w:widowControl w:val="0"/>
        <w:numPr>
          <w:ilvl w:val="0"/>
          <w:numId w:val="5"/>
        </w:numPr>
        <w:spacing w:before="36" w:after="0" w:line="276" w:lineRule="auto"/>
        <w:ind w:right="121"/>
        <w:jc w:val="both"/>
        <w:rPr>
          <w:rFonts w:ascii="Verdana" w:hAnsi="Verdana" w:cs="Times New Roman"/>
          <w:sz w:val="18"/>
          <w:szCs w:val="18"/>
        </w:rPr>
      </w:pPr>
      <w:r w:rsidRPr="006B2BF7">
        <w:rPr>
          <w:rFonts w:ascii="Verdana" w:hAnsi="Verdana" w:cs="Times New Roman"/>
          <w:sz w:val="18"/>
          <w:szCs w:val="18"/>
        </w:rPr>
        <w:t>Esperienze nella Pubblica Amministrazione indicando il numero di clienti nella PA</w:t>
      </w:r>
    </w:p>
    <w:p w:rsidR="005E1E4B" w:rsidRPr="006B2BF7" w:rsidRDefault="005E1E4B" w:rsidP="005E1E4B">
      <w:pPr>
        <w:pStyle w:val="Corpotesto"/>
        <w:spacing w:before="36" w:line="276" w:lineRule="auto"/>
        <w:ind w:left="1259" w:right="121"/>
        <w:jc w:val="both"/>
        <w:rPr>
          <w:rFonts w:ascii="Verdana" w:hAnsi="Verdana" w:cs="Times New Roman"/>
          <w:sz w:val="18"/>
          <w:szCs w:val="18"/>
        </w:rPr>
      </w:pPr>
    </w:p>
    <w:p w:rsidR="004F7A98" w:rsidRPr="004F7A98" w:rsidRDefault="004F7A98" w:rsidP="004F7A98">
      <w:pPr>
        <w:widowControl w:val="0"/>
        <w:numPr>
          <w:ilvl w:val="0"/>
          <w:numId w:val="4"/>
        </w:numPr>
        <w:spacing w:before="36" w:after="0" w:line="276" w:lineRule="auto"/>
        <w:ind w:right="121"/>
        <w:jc w:val="both"/>
        <w:rPr>
          <w:rFonts w:ascii="Verdana" w:eastAsia="Times New Roman" w:hAnsi="Verdana" w:cs="Times New Roman"/>
          <w:sz w:val="18"/>
          <w:szCs w:val="18"/>
        </w:rPr>
      </w:pPr>
      <w:r w:rsidRPr="004F7A98">
        <w:rPr>
          <w:rFonts w:ascii="Verdana" w:eastAsia="Times New Roman" w:hAnsi="Verdana" w:cs="Times New Roman"/>
          <w:sz w:val="18"/>
          <w:szCs w:val="18"/>
        </w:rPr>
        <w:t xml:space="preserve">Proposta economica </w:t>
      </w: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max</w:t>
      </w:r>
      <w:proofErr w:type="spellEnd"/>
      <w:r w:rsidRPr="004F7A98">
        <w:rPr>
          <w:rFonts w:ascii="Verdana" w:eastAsia="Times New Roman" w:hAnsi="Verdana" w:cs="Times New Roman"/>
          <w:sz w:val="18"/>
          <w:szCs w:val="18"/>
        </w:rPr>
        <w:t xml:space="preserve"> 20/100</w:t>
      </w:r>
    </w:p>
    <w:p w:rsidR="004F7A98" w:rsidRPr="004F7A98" w:rsidRDefault="004F7A98" w:rsidP="004F7A98">
      <w:pPr>
        <w:spacing w:before="36" w:after="120" w:line="276" w:lineRule="auto"/>
        <w:ind w:left="427" w:right="121" w:firstLine="708"/>
        <w:jc w:val="both"/>
        <w:rPr>
          <w:rFonts w:ascii="Verdana" w:eastAsia="Times New Roman" w:hAnsi="Verdana" w:cs="Times New Roman"/>
          <w:sz w:val="18"/>
          <w:szCs w:val="18"/>
        </w:rPr>
      </w:pPr>
      <w:r w:rsidRPr="004F7A98">
        <w:rPr>
          <w:rFonts w:ascii="Verdana" w:eastAsia="Times New Roman" w:hAnsi="Verdana" w:cs="Times New Roman"/>
          <w:sz w:val="18"/>
          <w:szCs w:val="18"/>
        </w:rPr>
        <w:t>Le offerte economiche verranno valutate applicando la formula di calcolo a “Proporzionalità inversa (Interdipendente)". L’offerta di ciascun fornitore viene messa in relazione inversamente proporzionale all'offerta migliore. L’offerta migliore prende il massimo del punteggio economico previsto e a tutte le altre viene attribuito un punteggio inferiore proporzionalmente a quanto è peggiore l’offerta fatta:</w:t>
      </w:r>
    </w:p>
    <w:p w:rsidR="004F7A98" w:rsidRPr="004F7A98" w:rsidRDefault="004F7A98" w:rsidP="004F7A98">
      <w:pPr>
        <w:spacing w:before="36" w:after="120" w:line="276" w:lineRule="auto"/>
        <w:ind w:right="121" w:firstLine="427"/>
        <w:jc w:val="both"/>
        <w:rPr>
          <w:rFonts w:ascii="Verdana" w:eastAsia="Times New Roman" w:hAnsi="Verdana" w:cs="Times New Roman"/>
          <w:sz w:val="18"/>
          <w:szCs w:val="18"/>
        </w:rPr>
      </w:pP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Pi</w:t>
      </w:r>
      <w:proofErr w:type="spellEnd"/>
      <w:r w:rsidRPr="004F7A98">
        <w:rPr>
          <w:rFonts w:ascii="Verdana" w:eastAsia="Times New Roman" w:hAnsi="Verdana" w:cs="Times New Roman"/>
          <w:sz w:val="18"/>
          <w:szCs w:val="18"/>
        </w:rPr>
        <w:t xml:space="preserve"> = </w:t>
      </w: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Omin</w:t>
      </w:r>
      <w:proofErr w:type="spellEnd"/>
      <w:r w:rsidRPr="004F7A98">
        <w:rPr>
          <w:rFonts w:ascii="Verdana" w:eastAsia="Times New Roman" w:hAnsi="Verdana" w:cs="Times New Roman"/>
          <w:sz w:val="18"/>
          <w:szCs w:val="18"/>
        </w:rPr>
        <w:t xml:space="preserve"> / Oi x </w:t>
      </w: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Pmax</w:t>
      </w:r>
      <w:proofErr w:type="spellEnd"/>
    </w:p>
    <w:p w:rsidR="004F7A98" w:rsidRPr="004F7A98" w:rsidRDefault="004F7A98" w:rsidP="004F7A98">
      <w:pPr>
        <w:spacing w:before="36" w:after="120" w:line="276" w:lineRule="auto"/>
        <w:ind w:right="121" w:firstLine="427"/>
        <w:jc w:val="both"/>
        <w:rPr>
          <w:rFonts w:ascii="Verdana" w:eastAsia="Times New Roman" w:hAnsi="Verdana" w:cs="Times New Roman"/>
          <w:sz w:val="18"/>
          <w:szCs w:val="18"/>
        </w:rPr>
      </w:pPr>
      <w:r w:rsidRPr="004F7A98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Pi</w:t>
      </w:r>
      <w:proofErr w:type="spellEnd"/>
      <w:r w:rsidRPr="004F7A98">
        <w:rPr>
          <w:rFonts w:ascii="Verdana" w:eastAsia="Times New Roman" w:hAnsi="Verdana" w:cs="Times New Roman"/>
          <w:sz w:val="18"/>
          <w:szCs w:val="18"/>
        </w:rPr>
        <w:t xml:space="preserve"> è il punteggio economico del singolo partecipante</w:t>
      </w:r>
    </w:p>
    <w:p w:rsidR="004F7A98" w:rsidRPr="004F7A98" w:rsidRDefault="004F7A98" w:rsidP="004F7A98">
      <w:pPr>
        <w:spacing w:before="36" w:after="120" w:line="276" w:lineRule="auto"/>
        <w:ind w:right="121" w:firstLine="427"/>
        <w:jc w:val="both"/>
        <w:rPr>
          <w:rFonts w:ascii="Verdana" w:eastAsia="Times New Roman" w:hAnsi="Verdana" w:cs="Times New Roman"/>
          <w:sz w:val="18"/>
          <w:szCs w:val="18"/>
        </w:rPr>
      </w:pPr>
      <w:r w:rsidRPr="004F7A98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Omin</w:t>
      </w:r>
      <w:proofErr w:type="spellEnd"/>
      <w:r w:rsidRPr="004F7A98">
        <w:rPr>
          <w:rFonts w:ascii="Verdana" w:eastAsia="Times New Roman" w:hAnsi="Verdana" w:cs="Times New Roman"/>
          <w:sz w:val="18"/>
          <w:szCs w:val="18"/>
        </w:rPr>
        <w:t xml:space="preserve"> è l’offerta migliore tra quelle pervenute</w:t>
      </w:r>
    </w:p>
    <w:p w:rsidR="004F7A98" w:rsidRPr="004F7A98" w:rsidRDefault="004F7A98" w:rsidP="004F7A98">
      <w:pPr>
        <w:spacing w:before="36" w:after="120" w:line="276" w:lineRule="auto"/>
        <w:ind w:right="121" w:firstLine="427"/>
        <w:jc w:val="both"/>
        <w:rPr>
          <w:rFonts w:ascii="Verdana" w:eastAsia="Times New Roman" w:hAnsi="Verdana" w:cs="Times New Roman"/>
          <w:sz w:val="18"/>
          <w:szCs w:val="18"/>
        </w:rPr>
      </w:pPr>
      <w:r w:rsidRPr="004F7A98">
        <w:rPr>
          <w:rFonts w:ascii="Verdana" w:eastAsia="Times New Roman" w:hAnsi="Verdana" w:cs="Times New Roman"/>
          <w:sz w:val="18"/>
          <w:szCs w:val="18"/>
        </w:rPr>
        <w:tab/>
        <w:t xml:space="preserve"> Oi è l’offerta del partecipante di cui viene calcolato il punteggio</w:t>
      </w:r>
    </w:p>
    <w:p w:rsidR="004F7A98" w:rsidRPr="004F7A98" w:rsidRDefault="004F7A98" w:rsidP="004F7A98">
      <w:pPr>
        <w:spacing w:before="36" w:after="120" w:line="276" w:lineRule="auto"/>
        <w:ind w:right="121" w:firstLine="427"/>
        <w:jc w:val="both"/>
        <w:rPr>
          <w:rFonts w:ascii="Verdana" w:eastAsia="Times New Roman" w:hAnsi="Verdana" w:cs="Times New Roman"/>
          <w:sz w:val="18"/>
          <w:szCs w:val="18"/>
        </w:rPr>
      </w:pPr>
      <w:r w:rsidRPr="004F7A98">
        <w:rPr>
          <w:rFonts w:ascii="Verdana" w:eastAsia="Times New Roman" w:hAnsi="Verdana" w:cs="Times New Roman"/>
          <w:sz w:val="18"/>
          <w:szCs w:val="18"/>
        </w:rPr>
        <w:tab/>
        <w:t xml:space="preserve"> </w:t>
      </w:r>
      <w:proofErr w:type="spellStart"/>
      <w:r w:rsidRPr="004F7A98">
        <w:rPr>
          <w:rFonts w:ascii="Verdana" w:eastAsia="Times New Roman" w:hAnsi="Verdana" w:cs="Times New Roman"/>
          <w:sz w:val="18"/>
          <w:szCs w:val="18"/>
        </w:rPr>
        <w:t>Pmax</w:t>
      </w:r>
      <w:proofErr w:type="spellEnd"/>
      <w:r w:rsidRPr="004F7A98">
        <w:rPr>
          <w:rFonts w:ascii="Verdana" w:eastAsia="Times New Roman" w:hAnsi="Verdana" w:cs="Times New Roman"/>
          <w:sz w:val="18"/>
          <w:szCs w:val="18"/>
        </w:rPr>
        <w:t xml:space="preserve"> è il punteggio economico massimo</w:t>
      </w:r>
    </w:p>
    <w:p w:rsidR="004F7A98" w:rsidRPr="004F7A98" w:rsidRDefault="004F7A98" w:rsidP="004F7A98">
      <w:pPr>
        <w:spacing w:before="6" w:after="120" w:line="248" w:lineRule="auto"/>
        <w:ind w:right="233" w:hanging="10"/>
        <w:jc w:val="both"/>
        <w:rPr>
          <w:rFonts w:ascii="Verdana" w:eastAsia="Verdana" w:hAnsi="Verdana" w:cs="Verdana"/>
          <w:color w:val="000000"/>
          <w:sz w:val="18"/>
        </w:rPr>
      </w:pPr>
      <w:r w:rsidRPr="004F7A98">
        <w:rPr>
          <w:rFonts w:ascii="Verdana" w:eastAsia="Verdana" w:hAnsi="Verdana" w:cs="Verdana"/>
          <w:color w:val="000000"/>
          <w:spacing w:val="3"/>
          <w:sz w:val="18"/>
          <w:szCs w:val="18"/>
        </w:rPr>
        <w:t xml:space="preserve">Il </w:t>
      </w:r>
      <w:r w:rsidRPr="004F7A98">
        <w:rPr>
          <w:rFonts w:ascii="Verdana" w:eastAsia="Verdana" w:hAnsi="Verdana" w:cs="Verdana"/>
          <w:color w:val="000000"/>
          <w:sz w:val="18"/>
          <w:szCs w:val="18"/>
        </w:rPr>
        <w:t>punteggi</w:t>
      </w:r>
      <w:r w:rsidRPr="004F7A98">
        <w:rPr>
          <w:rFonts w:ascii="Verdana" w:eastAsia="Verdana" w:hAnsi="Verdana" w:cs="Verdana"/>
          <w:color w:val="000000"/>
          <w:sz w:val="18"/>
        </w:rPr>
        <w:t xml:space="preserve">o finale valevole </w:t>
      </w:r>
      <w:r w:rsidRPr="004F7A98">
        <w:rPr>
          <w:rFonts w:ascii="Verdana" w:eastAsia="Verdana" w:hAnsi="Verdana" w:cs="Verdana"/>
          <w:color w:val="000000"/>
          <w:spacing w:val="2"/>
          <w:sz w:val="18"/>
        </w:rPr>
        <w:t xml:space="preserve">ai </w:t>
      </w:r>
      <w:r w:rsidRPr="004F7A98">
        <w:rPr>
          <w:rFonts w:ascii="Verdana" w:eastAsia="Verdana" w:hAnsi="Verdana" w:cs="Verdana"/>
          <w:color w:val="000000"/>
          <w:sz w:val="18"/>
        </w:rPr>
        <w:t>fini dell’aggiudicazione sarà uguale alla sommatoria dei punteggi rispettivamente ottenuti dall’offerta tecnica e dall’offerta</w:t>
      </w:r>
      <w:r w:rsidRPr="004F7A98">
        <w:rPr>
          <w:rFonts w:ascii="Verdana" w:eastAsia="Verdana" w:hAnsi="Verdana" w:cs="Verdana"/>
          <w:color w:val="000000"/>
          <w:spacing w:val="-32"/>
          <w:sz w:val="18"/>
        </w:rPr>
        <w:t xml:space="preserve"> </w:t>
      </w:r>
      <w:r w:rsidRPr="004F7A98">
        <w:rPr>
          <w:rFonts w:ascii="Verdana" w:eastAsia="Verdana" w:hAnsi="Verdana" w:cs="Verdana"/>
          <w:color w:val="000000"/>
          <w:sz w:val="18"/>
        </w:rPr>
        <w:t>economica.</w:t>
      </w:r>
    </w:p>
    <w:p w:rsidR="004F7A98" w:rsidRPr="004F7A98" w:rsidRDefault="004F7A98" w:rsidP="004F7A98">
      <w:pPr>
        <w:spacing w:after="120" w:line="280" w:lineRule="auto"/>
        <w:ind w:left="10" w:right="115" w:firstLine="427"/>
        <w:jc w:val="both"/>
        <w:rPr>
          <w:rFonts w:ascii="Verdana" w:eastAsia="Verdana" w:hAnsi="Verdana" w:cs="Verdana"/>
          <w:color w:val="000000"/>
          <w:sz w:val="18"/>
        </w:rPr>
      </w:pPr>
      <w:r w:rsidRPr="004F7A98">
        <w:rPr>
          <w:rFonts w:ascii="Verdana" w:eastAsia="Verdana" w:hAnsi="Verdana" w:cs="Verdana"/>
          <w:color w:val="000000"/>
          <w:sz w:val="18"/>
        </w:rPr>
        <w:t xml:space="preserve">Qualora ricorra </w:t>
      </w:r>
      <w:r w:rsidRPr="004F7A98">
        <w:rPr>
          <w:rFonts w:ascii="Verdana" w:eastAsia="Verdana" w:hAnsi="Verdana" w:cs="Verdana"/>
          <w:color w:val="000000"/>
          <w:spacing w:val="-3"/>
          <w:sz w:val="18"/>
        </w:rPr>
        <w:t xml:space="preserve">il </w:t>
      </w:r>
      <w:r w:rsidRPr="004F7A98">
        <w:rPr>
          <w:rFonts w:ascii="Verdana" w:eastAsia="Verdana" w:hAnsi="Verdana" w:cs="Verdana"/>
          <w:color w:val="000000"/>
          <w:sz w:val="18"/>
        </w:rPr>
        <w:t xml:space="preserve">caso dell’attribuzione finale del </w:t>
      </w:r>
      <w:r w:rsidRPr="004F7A98">
        <w:rPr>
          <w:rFonts w:ascii="Verdana" w:eastAsia="Verdana" w:hAnsi="Verdana" w:cs="Verdana"/>
          <w:color w:val="000000"/>
          <w:spacing w:val="-3"/>
          <w:sz w:val="18"/>
        </w:rPr>
        <w:t xml:space="preserve">medesimo </w:t>
      </w:r>
      <w:r w:rsidRPr="004F7A98">
        <w:rPr>
          <w:rFonts w:ascii="Verdana" w:eastAsia="Verdana" w:hAnsi="Verdana" w:cs="Verdana"/>
          <w:color w:val="000000"/>
          <w:sz w:val="18"/>
        </w:rPr>
        <w:t xml:space="preserve">punteggio a due o </w:t>
      </w:r>
      <w:r w:rsidRPr="004F7A98">
        <w:rPr>
          <w:rFonts w:ascii="Verdana" w:eastAsia="Verdana" w:hAnsi="Verdana" w:cs="Verdana"/>
          <w:color w:val="000000"/>
          <w:spacing w:val="-4"/>
          <w:sz w:val="18"/>
        </w:rPr>
        <w:t xml:space="preserve">più </w:t>
      </w:r>
      <w:r w:rsidRPr="004F7A98">
        <w:rPr>
          <w:rFonts w:ascii="Verdana" w:eastAsia="Verdana" w:hAnsi="Verdana" w:cs="Verdana"/>
          <w:color w:val="000000"/>
          <w:sz w:val="18"/>
        </w:rPr>
        <w:t>offerte si procederà al</w:t>
      </w:r>
      <w:r w:rsidRPr="004F7A98">
        <w:rPr>
          <w:rFonts w:ascii="Verdana" w:eastAsia="Verdana" w:hAnsi="Verdana" w:cs="Verdana"/>
          <w:color w:val="000000"/>
          <w:spacing w:val="-12"/>
          <w:sz w:val="18"/>
        </w:rPr>
        <w:t xml:space="preserve"> </w:t>
      </w:r>
      <w:r w:rsidRPr="004F7A98">
        <w:rPr>
          <w:rFonts w:ascii="Verdana" w:eastAsia="Verdana" w:hAnsi="Verdana" w:cs="Verdana"/>
          <w:color w:val="000000"/>
          <w:sz w:val="18"/>
        </w:rPr>
        <w:t>sorteggio.</w:t>
      </w:r>
    </w:p>
    <w:p w:rsidR="004F7A98" w:rsidRPr="004F7A98" w:rsidRDefault="004F7A98" w:rsidP="004F7A98">
      <w:pPr>
        <w:spacing w:after="120" w:line="276" w:lineRule="auto"/>
        <w:ind w:left="10" w:right="115" w:firstLine="427"/>
        <w:jc w:val="both"/>
        <w:rPr>
          <w:rFonts w:ascii="Verdana" w:eastAsia="Verdana" w:hAnsi="Verdana" w:cs="Verdana"/>
          <w:color w:val="000000"/>
          <w:sz w:val="18"/>
        </w:rPr>
      </w:pPr>
      <w:r w:rsidRPr="004F7A98">
        <w:rPr>
          <w:rFonts w:ascii="Verdana" w:eastAsia="Verdana" w:hAnsi="Verdana" w:cs="Verdana"/>
          <w:color w:val="000000"/>
          <w:sz w:val="18"/>
        </w:rPr>
        <w:t xml:space="preserve">L’Amministrazione aggiudicatrice si riserva ogni più ampia facoltà di non procedere alla aggiudicazione del servizio di cui al presente bando, nell’ipotesi </w:t>
      </w:r>
      <w:r w:rsidRPr="004F7A98">
        <w:rPr>
          <w:rFonts w:ascii="Verdana" w:eastAsia="Verdana" w:hAnsi="Verdana" w:cs="Verdana"/>
          <w:color w:val="000000"/>
          <w:spacing w:val="-3"/>
          <w:sz w:val="18"/>
        </w:rPr>
        <w:t xml:space="preserve">in </w:t>
      </w:r>
      <w:r w:rsidRPr="004F7A98">
        <w:rPr>
          <w:rFonts w:ascii="Verdana" w:eastAsia="Verdana" w:hAnsi="Verdana" w:cs="Verdana"/>
          <w:color w:val="000000"/>
          <w:sz w:val="18"/>
        </w:rPr>
        <w:t xml:space="preserve">cui, a suo insindacabile giudizio, sia venuta </w:t>
      </w:r>
      <w:r w:rsidRPr="004F7A98">
        <w:rPr>
          <w:rFonts w:ascii="Verdana" w:eastAsia="Verdana" w:hAnsi="Verdana" w:cs="Verdana"/>
          <w:color w:val="000000"/>
          <w:spacing w:val="-3"/>
          <w:sz w:val="18"/>
        </w:rPr>
        <w:t xml:space="preserve">meno la </w:t>
      </w:r>
      <w:r w:rsidRPr="004F7A98">
        <w:rPr>
          <w:rFonts w:ascii="Verdana" w:eastAsia="Verdana" w:hAnsi="Verdana" w:cs="Verdana"/>
          <w:color w:val="000000"/>
          <w:sz w:val="18"/>
        </w:rPr>
        <w:t xml:space="preserve">necessità delle prestazioni richieste o non vengano ritenute appropriate </w:t>
      </w:r>
      <w:r w:rsidRPr="004F7A98">
        <w:rPr>
          <w:rFonts w:ascii="Verdana" w:eastAsia="Verdana" w:hAnsi="Verdana" w:cs="Verdana"/>
          <w:color w:val="000000"/>
          <w:spacing w:val="-4"/>
          <w:sz w:val="18"/>
        </w:rPr>
        <w:t xml:space="preserve">le </w:t>
      </w:r>
      <w:r w:rsidRPr="004F7A98">
        <w:rPr>
          <w:rFonts w:ascii="Verdana" w:eastAsia="Verdana" w:hAnsi="Verdana" w:cs="Verdana"/>
          <w:color w:val="000000"/>
          <w:sz w:val="18"/>
        </w:rPr>
        <w:t xml:space="preserve">offerte pervenute. L’Amministrazione procederà all’aggiudicazione anche in presenza di una sola offerta ritenuta </w:t>
      </w:r>
      <w:r w:rsidRPr="004F7A98">
        <w:rPr>
          <w:rFonts w:ascii="Verdana" w:eastAsia="Verdana" w:hAnsi="Verdana" w:cs="Verdana"/>
          <w:color w:val="000000"/>
          <w:spacing w:val="-3"/>
          <w:sz w:val="18"/>
        </w:rPr>
        <w:t xml:space="preserve">valida, </w:t>
      </w:r>
      <w:r w:rsidRPr="004F7A98">
        <w:rPr>
          <w:rFonts w:ascii="Verdana" w:eastAsia="Verdana" w:hAnsi="Verdana" w:cs="Verdana"/>
          <w:color w:val="000000"/>
          <w:sz w:val="18"/>
        </w:rPr>
        <w:t>purché sia ritenuta congrua e</w:t>
      </w:r>
      <w:r w:rsidRPr="004F7A98">
        <w:rPr>
          <w:rFonts w:ascii="Verdana" w:eastAsia="Verdana" w:hAnsi="Verdana" w:cs="Verdana"/>
          <w:color w:val="000000"/>
          <w:spacing w:val="-8"/>
          <w:sz w:val="18"/>
        </w:rPr>
        <w:t xml:space="preserve"> </w:t>
      </w:r>
      <w:r w:rsidRPr="004F7A98">
        <w:rPr>
          <w:rFonts w:ascii="Verdana" w:eastAsia="Verdana" w:hAnsi="Verdana" w:cs="Verdana"/>
          <w:color w:val="000000"/>
          <w:sz w:val="18"/>
        </w:rPr>
        <w:t>conveniente.</w:t>
      </w:r>
    </w:p>
    <w:p w:rsidR="004F7A98" w:rsidRPr="004F7A98" w:rsidRDefault="004F7A98" w:rsidP="004F7A98">
      <w:pPr>
        <w:spacing w:after="120" w:line="278" w:lineRule="auto"/>
        <w:ind w:left="10" w:right="114" w:firstLine="427"/>
        <w:jc w:val="both"/>
        <w:rPr>
          <w:rFonts w:ascii="Verdana" w:eastAsia="Verdana" w:hAnsi="Verdana" w:cs="Verdana"/>
          <w:color w:val="000000"/>
          <w:sz w:val="18"/>
        </w:rPr>
      </w:pPr>
      <w:r w:rsidRPr="004F7A98">
        <w:rPr>
          <w:rFonts w:ascii="Verdana" w:eastAsia="Verdana" w:hAnsi="Verdana" w:cs="Verdana"/>
          <w:color w:val="000000"/>
          <w:sz w:val="18"/>
        </w:rPr>
        <w:t xml:space="preserve">Nessun compenso o rimborso spese sarà corrisposto per gli elaborati che perverranno per </w:t>
      </w:r>
      <w:r w:rsidRPr="004F7A98">
        <w:rPr>
          <w:rFonts w:ascii="Verdana" w:eastAsia="Verdana" w:hAnsi="Verdana" w:cs="Verdana"/>
          <w:color w:val="000000"/>
          <w:spacing w:val="-5"/>
          <w:sz w:val="18"/>
        </w:rPr>
        <w:t xml:space="preserve">la </w:t>
      </w:r>
      <w:r w:rsidRPr="004F7A98">
        <w:rPr>
          <w:rFonts w:ascii="Verdana" w:eastAsia="Verdana" w:hAnsi="Verdana" w:cs="Verdana"/>
          <w:color w:val="000000"/>
          <w:sz w:val="18"/>
        </w:rPr>
        <w:t>partecipazione alla gara e che, comunque, saranno trattenuti dal Ministero dell’Istruzione, dell’Università e della</w:t>
      </w:r>
      <w:r w:rsidRPr="004F7A98">
        <w:rPr>
          <w:rFonts w:ascii="Verdana" w:eastAsia="Verdana" w:hAnsi="Verdana" w:cs="Verdana"/>
          <w:color w:val="000000"/>
          <w:spacing w:val="-17"/>
          <w:sz w:val="18"/>
        </w:rPr>
        <w:t xml:space="preserve"> </w:t>
      </w:r>
      <w:r w:rsidRPr="004F7A98">
        <w:rPr>
          <w:rFonts w:ascii="Verdana" w:eastAsia="Verdana" w:hAnsi="Verdana" w:cs="Verdana"/>
          <w:color w:val="000000"/>
          <w:sz w:val="18"/>
        </w:rPr>
        <w:t>Ricerca.</w:t>
      </w:r>
    </w:p>
    <w:p w:rsidR="004F7A98" w:rsidRPr="004F7A98" w:rsidRDefault="004F7A98" w:rsidP="004F7A98">
      <w:pPr>
        <w:spacing w:after="120" w:line="276" w:lineRule="auto"/>
        <w:ind w:left="10" w:right="111" w:firstLine="427"/>
        <w:jc w:val="both"/>
        <w:rPr>
          <w:rFonts w:ascii="Verdana" w:eastAsia="Verdana" w:hAnsi="Verdana" w:cs="Verdana"/>
          <w:b/>
          <w:sz w:val="18"/>
        </w:rPr>
      </w:pPr>
      <w:r w:rsidRPr="004F7A98">
        <w:rPr>
          <w:rFonts w:ascii="Verdana" w:eastAsia="Verdana" w:hAnsi="Verdana" w:cs="Verdana"/>
          <w:sz w:val="18"/>
        </w:rPr>
        <w:t xml:space="preserve">L’Amministrazione aggiudicatrice comunica tramite il servizio MEPA l’esito della gara all’aggiudicatario e agli </w:t>
      </w:r>
      <w:r w:rsidRPr="004F7A98">
        <w:rPr>
          <w:rFonts w:ascii="Verdana" w:eastAsia="Verdana" w:hAnsi="Verdana" w:cs="Verdana"/>
          <w:b/>
          <w:sz w:val="18"/>
        </w:rPr>
        <w:t>altri</w:t>
      </w:r>
      <w:r w:rsidRPr="004F7A98">
        <w:rPr>
          <w:rFonts w:ascii="Verdana" w:eastAsia="Verdana" w:hAnsi="Verdana" w:cs="Verdana"/>
          <w:b/>
          <w:spacing w:val="-29"/>
          <w:sz w:val="18"/>
        </w:rPr>
        <w:t xml:space="preserve"> </w:t>
      </w:r>
      <w:r w:rsidRPr="004F7A98">
        <w:rPr>
          <w:rFonts w:ascii="Verdana" w:eastAsia="Verdana" w:hAnsi="Verdana" w:cs="Verdana"/>
          <w:b/>
          <w:sz w:val="18"/>
        </w:rPr>
        <w:t>concorrenti.</w:t>
      </w:r>
    </w:p>
    <w:sectPr w:rsidR="004F7A98" w:rsidRPr="004F7A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320E"/>
    <w:multiLevelType w:val="hybridMultilevel"/>
    <w:tmpl w:val="6A081090"/>
    <w:lvl w:ilvl="0" w:tplc="D136C01C">
      <w:start w:val="16"/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A62F4"/>
    <w:multiLevelType w:val="hybridMultilevel"/>
    <w:tmpl w:val="D11469A4"/>
    <w:lvl w:ilvl="0" w:tplc="CF906BCE">
      <w:start w:val="2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E30DD6"/>
    <w:multiLevelType w:val="multilevel"/>
    <w:tmpl w:val="1BE8ED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035C8E"/>
    <w:multiLevelType w:val="hybridMultilevel"/>
    <w:tmpl w:val="DC484E46"/>
    <w:lvl w:ilvl="0" w:tplc="0410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633E1C7F"/>
    <w:multiLevelType w:val="hybridMultilevel"/>
    <w:tmpl w:val="B5E8F91E"/>
    <w:lvl w:ilvl="0" w:tplc="E8DE10A4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19" w:hanging="360"/>
      </w:pPr>
    </w:lvl>
    <w:lvl w:ilvl="2" w:tplc="0410001B" w:tentative="1">
      <w:start w:val="1"/>
      <w:numFmt w:val="lowerRoman"/>
      <w:lvlText w:val="%3."/>
      <w:lvlJc w:val="right"/>
      <w:pPr>
        <w:ind w:left="2339" w:hanging="180"/>
      </w:pPr>
    </w:lvl>
    <w:lvl w:ilvl="3" w:tplc="0410000F" w:tentative="1">
      <w:start w:val="1"/>
      <w:numFmt w:val="decimal"/>
      <w:lvlText w:val="%4."/>
      <w:lvlJc w:val="left"/>
      <w:pPr>
        <w:ind w:left="3059" w:hanging="360"/>
      </w:pPr>
    </w:lvl>
    <w:lvl w:ilvl="4" w:tplc="04100019" w:tentative="1">
      <w:start w:val="1"/>
      <w:numFmt w:val="lowerLetter"/>
      <w:lvlText w:val="%5."/>
      <w:lvlJc w:val="left"/>
      <w:pPr>
        <w:ind w:left="3779" w:hanging="360"/>
      </w:pPr>
    </w:lvl>
    <w:lvl w:ilvl="5" w:tplc="0410001B" w:tentative="1">
      <w:start w:val="1"/>
      <w:numFmt w:val="lowerRoman"/>
      <w:lvlText w:val="%6."/>
      <w:lvlJc w:val="right"/>
      <w:pPr>
        <w:ind w:left="4499" w:hanging="180"/>
      </w:pPr>
    </w:lvl>
    <w:lvl w:ilvl="6" w:tplc="0410000F" w:tentative="1">
      <w:start w:val="1"/>
      <w:numFmt w:val="decimal"/>
      <w:lvlText w:val="%7."/>
      <w:lvlJc w:val="left"/>
      <w:pPr>
        <w:ind w:left="5219" w:hanging="360"/>
      </w:pPr>
    </w:lvl>
    <w:lvl w:ilvl="7" w:tplc="04100019" w:tentative="1">
      <w:start w:val="1"/>
      <w:numFmt w:val="lowerLetter"/>
      <w:lvlText w:val="%8."/>
      <w:lvlJc w:val="left"/>
      <w:pPr>
        <w:ind w:left="5939" w:hanging="360"/>
      </w:pPr>
    </w:lvl>
    <w:lvl w:ilvl="8" w:tplc="0410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5">
    <w:nsid w:val="71201CC0"/>
    <w:multiLevelType w:val="multilevel"/>
    <w:tmpl w:val="6BBED5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499"/>
    <w:rsid w:val="000661D2"/>
    <w:rsid w:val="00096361"/>
    <w:rsid w:val="000F74A3"/>
    <w:rsid w:val="001B0C5D"/>
    <w:rsid w:val="00232C52"/>
    <w:rsid w:val="002A288F"/>
    <w:rsid w:val="002F7587"/>
    <w:rsid w:val="00316A63"/>
    <w:rsid w:val="003F61C6"/>
    <w:rsid w:val="004612A8"/>
    <w:rsid w:val="004D50BD"/>
    <w:rsid w:val="004E736C"/>
    <w:rsid w:val="004F7A98"/>
    <w:rsid w:val="00506821"/>
    <w:rsid w:val="005379EF"/>
    <w:rsid w:val="005A027E"/>
    <w:rsid w:val="005E1E38"/>
    <w:rsid w:val="005E1E4B"/>
    <w:rsid w:val="006A287D"/>
    <w:rsid w:val="006B7154"/>
    <w:rsid w:val="007C234A"/>
    <w:rsid w:val="007D6B49"/>
    <w:rsid w:val="008161E5"/>
    <w:rsid w:val="0088354F"/>
    <w:rsid w:val="00951C31"/>
    <w:rsid w:val="00A04CD9"/>
    <w:rsid w:val="00AD093B"/>
    <w:rsid w:val="00B25E84"/>
    <w:rsid w:val="00B56D35"/>
    <w:rsid w:val="00BD269E"/>
    <w:rsid w:val="00C328CD"/>
    <w:rsid w:val="00CF4499"/>
    <w:rsid w:val="00E11E0A"/>
    <w:rsid w:val="00E27B41"/>
    <w:rsid w:val="00E6494B"/>
    <w:rsid w:val="00FF5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1E4B"/>
    <w:pPr>
      <w:spacing w:after="160" w:line="259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5E1E4B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E1E4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E1E4B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5E1E4B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1C6"/>
    <w:rPr>
      <w:rFonts w:ascii="Segoe UI" w:eastAsiaTheme="minorEastAsia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1E4B"/>
    <w:pPr>
      <w:spacing w:after="160" w:line="259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5E1E4B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E1E4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E1E4B"/>
    <w:rPr>
      <w:rFonts w:eastAsiaTheme="minorEastAsia"/>
      <w:lang w:eastAsia="it-IT"/>
    </w:rPr>
  </w:style>
  <w:style w:type="table" w:styleId="Grigliatabella">
    <w:name w:val="Table Grid"/>
    <w:basedOn w:val="Tabellanormale"/>
    <w:uiPriority w:val="59"/>
    <w:rsid w:val="005E1E4B"/>
    <w:pPr>
      <w:spacing w:after="0" w:line="240" w:lineRule="auto"/>
    </w:pPr>
    <w:rPr>
      <w:rFonts w:eastAsiaTheme="minorEastAsia" w:cs="Times New Roman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61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61C6"/>
    <w:rPr>
      <w:rFonts w:ascii="Segoe UI" w:eastAsiaTheme="minorEastAsia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 Amministrativo</dc:creator>
  <cp:lastModifiedBy>ZENITTO Cinzia</cp:lastModifiedBy>
  <cp:revision>2</cp:revision>
  <cp:lastPrinted>2018-08-02T07:02:00Z</cp:lastPrinted>
  <dcterms:created xsi:type="dcterms:W3CDTF">2018-08-02T07:08:00Z</dcterms:created>
  <dcterms:modified xsi:type="dcterms:W3CDTF">2018-08-02T07:08:00Z</dcterms:modified>
</cp:coreProperties>
</file>